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3.6.0.0 -->
  <w:body>
    <w:p w:rsidR="00561B2E" w:rsidRPr="003A3CD9">
      <w:bookmarkStart w:id="0" w:name="_GoBack"/>
      <w:bookmarkEnd w:id="0"/>
    </w:p>
    <w:p w:rsidR="00561B2E" w:rsidRPr="003A3CD9" w:rsidP="00561B2E">
      <w:pPr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5" type="#_x0000_t202" style="height:26.6pt;margin-left:6pt;margin-top:4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width:443.25pt;z-index:251658240">
            <v:textbox>
              <w:txbxContent>
                <w:p w:rsidR="004E544B" w:rsidRPr="005B7E65" w:rsidP="00561B2E">
                  <w:pPr>
                    <w:jc w:val="center"/>
                    <w:rPr>
                      <w:rFonts w:ascii="Calibri" w:hAnsi="Calibri"/>
                      <w:b/>
                      <w:sz w:val="32"/>
                    </w:rPr>
                  </w:pPr>
                  <w:r>
                    <w:rPr>
                      <w:rFonts w:ascii="Calibri" w:hAnsi="Calibri"/>
                      <w:b/>
                      <w:noProof/>
                      <w:sz w:val="32"/>
                    </w:rPr>
                    <w:t>The Practice</w:t>
                  </w:r>
                  <w:r>
                    <w:rPr>
                      <w:rFonts w:ascii="Calibri" w:hAnsi="Calibri"/>
                      <w:b/>
                      <w:sz w:val="32"/>
                    </w:rPr>
                    <w:t xml:space="preserve"> of Military Mental Health: Learning the Role of a Mental Health Provider in a Deployed Environment</w:t>
                  </w:r>
                </w:p>
              </w:txbxContent>
            </v:textbox>
            <w10:wrap type="tight"/>
          </v:shape>
        </w:pict>
      </w:r>
    </w:p>
    <w:p w:rsidR="00561B2E" w:rsidRPr="003A3CD9" w:rsidP="00561B2E">
      <w:pPr>
        <w:jc w:val="center"/>
        <w:rPr>
          <w:rFonts w:ascii="Calibri" w:hAnsi="Calibri"/>
          <w:b/>
          <w:i/>
        </w:rPr>
      </w:pPr>
    </w:p>
    <w:p w:rsidR="00561B2E" w:rsidRPr="003A3CD9" w:rsidP="00561B2E">
      <w:pPr>
        <w:jc w:val="center"/>
        <w:rPr>
          <w:rFonts w:ascii="Calibri" w:hAnsi="Calibri"/>
          <w:b/>
          <w:i/>
        </w:rPr>
      </w:pPr>
    </w:p>
    <w:p w:rsidR="00561B2E" w:rsidRPr="003A3CD9" w:rsidP="00561B2E">
      <w:pPr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Provid</w:t>
      </w:r>
      <w:r w:rsidRPr="003A3CD9">
        <w:rPr>
          <w:rFonts w:ascii="Calibri" w:hAnsi="Calibri"/>
          <w:b/>
          <w:i/>
        </w:rPr>
        <w:t xml:space="preserve">ed by </w:t>
      </w:r>
      <w:r>
        <w:rPr>
          <w:rFonts w:ascii="Calibri" w:hAnsi="Calibri"/>
          <w:b/>
          <w:i/>
          <w:noProof/>
        </w:rPr>
        <w:t xml:space="preserve">Psychiatry </w:t>
      </w:r>
    </w:p>
    <w:p w:rsidR="00561B2E" w:rsidRPr="003A3CD9" w:rsidP="00561B2E">
      <w:pPr>
        <w:rPr>
          <w:rFonts w:ascii="Calibri" w:hAnsi="Calibri"/>
          <w:b/>
          <w:i/>
        </w:rPr>
      </w:pPr>
    </w:p>
    <w:p w:rsidR="00561B2E" w:rsidP="00561B2E">
      <w:pPr>
        <w:spacing w:after="120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Speaker: </w:t>
      </w:r>
      <w:r>
        <w:rPr>
          <w:rFonts w:ascii="Calibri" w:hAnsi="Calibri"/>
          <w:i/>
          <w:noProof/>
        </w:rPr>
        <w:t>Stephan Weinland</w:t>
      </w:r>
      <w:r w:rsidRPr="00422F56">
        <w:rPr>
          <w:rFonts w:ascii="Calibri" w:hAnsi="Calibri"/>
          <w:i/>
        </w:rPr>
        <w:t>, PhD</w:t>
      </w:r>
    </w:p>
    <w:p w:rsidR="00561B2E" w:rsidRPr="003A3CD9" w:rsidP="00561B2E">
      <w:pPr>
        <w:spacing w:after="120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Topic:</w:t>
      </w:r>
      <w:r>
        <w:rPr>
          <w:rFonts w:ascii="Calibri" w:hAnsi="Calibri"/>
          <w:b/>
          <w:i/>
        </w:rPr>
        <w:t xml:space="preserve"> </w:t>
      </w:r>
      <w:r>
        <w:rPr>
          <w:rFonts w:ascii="Calibri" w:hAnsi="Calibri"/>
          <w:i/>
          <w:noProof/>
        </w:rPr>
        <w:t>Psychiatry Grand</w:t>
      </w:r>
      <w:r w:rsidRPr="00422F56">
        <w:rPr>
          <w:rFonts w:ascii="Calibri" w:hAnsi="Calibri"/>
          <w:i/>
        </w:rPr>
        <w:t xml:space="preserve"> Rounds is held weekly to inform faculty, staff, trainees, community attendees, and other providers on the latest updates in the field of Psychiatry.</w:t>
      </w:r>
    </w:p>
    <w:p w:rsidR="00561B2E" w:rsidRPr="003A3CD9" w:rsidP="00561B2E">
      <w:pPr>
        <w:rPr>
          <w:rFonts w:ascii="Calibri" w:hAnsi="Calibri"/>
          <w:b/>
        </w:rPr>
      </w:pPr>
      <w:r w:rsidRPr="003A3CD9">
        <w:rPr>
          <w:rFonts w:ascii="Calibri" w:hAnsi="Calibri"/>
          <w:b/>
          <w:i/>
        </w:rPr>
        <w:t xml:space="preserve">Purpose or Objectives: </w:t>
      </w:r>
      <w:r w:rsidRPr="003A3CD9">
        <w:rPr>
          <w:rFonts w:ascii="Calibri" w:hAnsi="Calibri"/>
          <w:b/>
        </w:rPr>
        <w:t xml:space="preserve"> At the conclusion of this activity, the participant will be able to:</w:t>
      </w:r>
    </w:p>
    <w:p w:rsidR="00561B2E" w:rsidRPr="00D345B6" w:rsidP="00561B2E">
      <w:pPr>
        <w:spacing w:after="120"/>
        <w:rPr>
          <w:rFonts w:ascii="Calibri" w:hAnsi="Calibri"/>
        </w:rPr>
      </w:pPr>
      <w:r>
        <w:rPr>
          <w:rFonts w:ascii="Calibri" w:hAnsi="Calibri"/>
          <w:noProof/>
        </w:rPr>
        <w:t>1 Introduce</w:t>
      </w:r>
      <w:r w:rsidRPr="00422F56">
        <w:rPr>
          <w:rFonts w:ascii="Calibri" w:hAnsi="Calibri"/>
        </w:rPr>
        <w:t xml:space="preserve"> unique aspects of military life and how they impact military mental health service provision</w:t>
      </w:r>
    </w:p>
    <w:p w:rsidRPr="00422F56" w:rsidP="00561B2E">
      <w:pPr>
        <w:spacing w:after="120"/>
        <w:rPr>
          <w:rFonts w:ascii="Calibri" w:hAnsi="Calibri"/>
        </w:rPr>
      </w:pPr>
      <w:r w:rsidRPr="00422F56">
        <w:rPr>
          <w:rFonts w:ascii="Calibri" w:hAnsi="Calibri"/>
        </w:rPr>
        <w:t xml:space="preserve">2 Outline the effects of geopolitical events on mental health promotion in a deployed environment </w:t>
      </w:r>
    </w:p>
    <w:p w:rsidR="00561B2E" w:rsidRPr="00D345B6" w:rsidP="00561B2E">
      <w:pPr>
        <w:spacing w:after="120"/>
        <w:rPr>
          <w:rFonts w:ascii="Calibri" w:hAnsi="Calibri"/>
        </w:rPr>
      </w:pPr>
      <w:r w:rsidRPr="00422F56">
        <w:rPr>
          <w:rFonts w:ascii="Calibri" w:hAnsi="Calibri"/>
        </w:rPr>
        <w:t xml:space="preserve">3 Review relevant literature on the current state of military mental health practice and shared lessons learned from mental health practice in an austere environment  </w:t>
      </w:r>
    </w:p>
    <w:p w:rsidR="00561B2E" w:rsidRPr="003A3CD9" w:rsidP="00561B2E">
      <w:pPr>
        <w:spacing w:after="120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 xml:space="preserve">Date/Time: </w:t>
      </w:r>
      <w:r>
        <w:rPr>
          <w:rFonts w:ascii="Calibri" w:hAnsi="Calibri"/>
          <w:i/>
          <w:noProof/>
        </w:rPr>
        <w:t>1/11</w:t>
      </w:r>
      <w:r w:rsidRPr="007B5356">
        <w:rPr>
          <w:rFonts w:ascii="Calibri" w:hAnsi="Calibri"/>
          <w:i/>
        </w:rPr>
        <w:t>/2019 11:45:00 AM</w:t>
      </w:r>
      <w:r w:rsidRPr="007B5356">
        <w:rPr>
          <w:rFonts w:ascii="Calibri" w:hAnsi="Calibri"/>
          <w:i/>
        </w:rPr>
        <w:t xml:space="preserve">  </w:t>
      </w:r>
      <w:r w:rsidRPr="003A3CD9">
        <w:rPr>
          <w:rFonts w:ascii="Calibri" w:hAnsi="Calibri"/>
          <w:b/>
          <w:i/>
        </w:rPr>
        <w:t xml:space="preserve">  </w:t>
      </w:r>
    </w:p>
    <w:p w:rsidR="00561B2E" w:rsidRPr="003A3CD9" w:rsidP="00561B2E">
      <w:pPr>
        <w:spacing w:after="120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Location</w:t>
      </w:r>
      <w:r>
        <w:rPr>
          <w:rFonts w:ascii="Calibri" w:hAnsi="Calibri"/>
          <w:b/>
          <w:i/>
        </w:rPr>
        <w:t xml:space="preserve"> </w:t>
      </w:r>
      <w:r>
        <w:rPr>
          <w:rFonts w:ascii="Calibri" w:hAnsi="Calibri"/>
          <w:i/>
          <w:noProof/>
        </w:rPr>
        <w:t>VCU Sanger</w:t>
      </w:r>
      <w:r w:rsidRPr="007B5356">
        <w:rPr>
          <w:rFonts w:ascii="Calibri" w:hAnsi="Calibri"/>
          <w:i/>
        </w:rPr>
        <w:t xml:space="preserve"> Hall 1-044</w:t>
      </w:r>
    </w:p>
    <w:p w:rsidR="00561B2E" w:rsidRPr="003A3CD9" w:rsidP="00561B2E">
      <w:pPr>
        <w:spacing w:after="120"/>
        <w:rPr>
          <w:rFonts w:ascii="Calibri" w:hAnsi="Calibri"/>
        </w:rPr>
      </w:pPr>
      <w:r w:rsidRPr="003A3CD9">
        <w:rPr>
          <w:rFonts w:ascii="Calibri" w:hAnsi="Calibri"/>
          <w:b/>
          <w:i/>
        </w:rPr>
        <w:t xml:space="preserve">Accreditation: </w:t>
      </w:r>
      <w:r w:rsidRPr="00591BFB" w:rsidR="00340DE8">
        <w:rPr>
          <w:rFonts w:ascii="Calibri" w:hAnsi="Calibri"/>
        </w:rPr>
        <w:t>VCU Health Continuing Medical Education</w:t>
      </w:r>
      <w:r w:rsidR="00340DE8">
        <w:rPr>
          <w:rFonts w:ascii="Calibri" w:hAnsi="Calibri"/>
        </w:rPr>
        <w:t xml:space="preserve"> </w:t>
      </w:r>
      <w:r w:rsidRPr="00774D97" w:rsidR="00774D97">
        <w:rPr>
          <w:rFonts w:ascii="Calibri" w:hAnsi="Calibri"/>
        </w:rPr>
        <w:t>of Virginia Commonwealth University Health System is accredited by the Accreditation Council for Continuing Medical Education (ACCME®) to provide continuing medical education for physicians.</w:t>
      </w:r>
    </w:p>
    <w:p w:rsidR="00561B2E" w:rsidRPr="003A3CD9" w:rsidP="00561B2E">
      <w:pPr>
        <w:spacing w:after="120"/>
        <w:rPr>
          <w:rFonts w:ascii="Calibri" w:hAnsi="Calibri"/>
        </w:rPr>
      </w:pPr>
      <w:r w:rsidRPr="003A3CD9">
        <w:rPr>
          <w:rFonts w:ascii="Calibri" w:hAnsi="Calibri"/>
          <w:b/>
          <w:i/>
        </w:rPr>
        <w:t xml:space="preserve">Credit Designation: </w:t>
      </w:r>
      <w:r w:rsidRPr="00591BFB" w:rsidR="00591BFB">
        <w:rPr>
          <w:rFonts w:ascii="Calibri" w:hAnsi="Calibri"/>
        </w:rPr>
        <w:t>VCU Health Continuing Medical Education</w:t>
      </w:r>
      <w:r w:rsidR="00591BFB">
        <w:rPr>
          <w:rFonts w:ascii="Calibri" w:hAnsi="Calibri"/>
        </w:rPr>
        <w:t xml:space="preserve"> </w:t>
      </w:r>
      <w:r w:rsidRPr="00774D97" w:rsidR="00774D97">
        <w:rPr>
          <w:rFonts w:ascii="Calibri" w:hAnsi="Calibri"/>
        </w:rPr>
        <w:t xml:space="preserve">of Virginia Commonwealth University Health System </w:t>
      </w:r>
      <w:r w:rsidRPr="003A3CD9">
        <w:rPr>
          <w:rFonts w:ascii="Calibri" w:hAnsi="Calibri"/>
        </w:rPr>
        <w:t xml:space="preserve">designates this live activity for a maximum of </w:t>
      </w:r>
      <w:r w:rsidRPr="00591BFB" w:rsidR="004E544B">
        <w:rPr>
          <w:rFonts w:ascii="Calibri" w:hAnsi="Calibri"/>
          <w:b/>
          <w:noProof/>
        </w:rPr>
        <w:t>1.00</w:t>
      </w:r>
      <w:r w:rsidRPr="00591BFB" w:rsidR="004E544B">
        <w:rPr>
          <w:rFonts w:ascii="Calibri" w:hAnsi="Calibri"/>
          <w:b/>
        </w:rPr>
        <w:t xml:space="preserve"> </w:t>
      </w:r>
      <w:r w:rsidRPr="00591BFB">
        <w:rPr>
          <w:rFonts w:ascii="Calibri" w:hAnsi="Calibri"/>
          <w:b/>
          <w:i/>
        </w:rPr>
        <w:t xml:space="preserve">AMA PRA Category 1 </w:t>
      </w:r>
      <w:r w:rsidRPr="00591BFB" w:rsidR="00F76627">
        <w:rPr>
          <w:rFonts w:ascii="Calibri" w:hAnsi="Calibri"/>
          <w:b/>
          <w:i/>
        </w:rPr>
        <w:t>C</w:t>
      </w:r>
      <w:r w:rsidRPr="00591BFB">
        <w:rPr>
          <w:rFonts w:ascii="Calibri" w:hAnsi="Calibri"/>
          <w:b/>
          <w:i/>
        </w:rPr>
        <w:t>redit(s</w:t>
      </w:r>
      <w:r w:rsidRPr="00591BFB">
        <w:rPr>
          <w:rFonts w:ascii="Calibri" w:hAnsi="Calibri"/>
          <w:b/>
        </w:rPr>
        <w:t>)™. Physicians should claim only the credit commensurate with the extent of their participation in the activity.</w:t>
      </w:r>
    </w:p>
    <w:p w:rsidR="00561B2E" w:rsidRPr="003A3364" w:rsidP="00561B2E">
      <w:pPr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Disclosure of Financial Relationships:</w:t>
      </w:r>
    </w:p>
    <w:p w:rsidR="00561B2E" w:rsidRPr="003A3CD9" w:rsidP="00561B2E">
      <w:pPr>
        <w:rPr>
          <w:rFonts w:ascii="Calibri" w:hAnsi="Calibri"/>
          <w:i/>
        </w:rPr>
      </w:pPr>
      <w:r>
        <w:rPr>
          <w:rFonts w:ascii="Calibri" w:hAnsi="Calibri"/>
          <w:i/>
        </w:rPr>
        <w:t xml:space="preserve">The following planners, </w:t>
      </w:r>
      <w:r w:rsidRPr="003A3CD9">
        <w:rPr>
          <w:rFonts w:ascii="Calibri" w:hAnsi="Calibri"/>
          <w:i/>
        </w:rPr>
        <w:t>moderators</w:t>
      </w:r>
      <w:r>
        <w:rPr>
          <w:rFonts w:ascii="Calibri" w:hAnsi="Calibri"/>
          <w:i/>
        </w:rPr>
        <w:t xml:space="preserve"> or speakers</w:t>
      </w:r>
      <w:r w:rsidRPr="003A3CD9">
        <w:rPr>
          <w:rFonts w:ascii="Calibri" w:hAnsi="Calibri"/>
          <w:i/>
        </w:rPr>
        <w:t xml:space="preserve"> have the following financial relationship(s) with commercial interests to disclose:</w:t>
      </w:r>
    </w:p>
    <w:p w:rsidR="00561B2E" w:rsidRPr="00422F56" w:rsidP="00561B2E">
      <w:pPr>
        <w:rPr>
          <w:rFonts w:ascii="Calibri" w:hAnsi="Calibri"/>
          <w:i/>
        </w:rPr>
      </w:pPr>
      <w:r>
        <w:rPr>
          <w:rFonts w:ascii="Calibri" w:hAnsi="Calibri"/>
          <w:i/>
        </w:rPr>
        <w:tab/>
      </w:r>
      <w:r>
        <w:rPr>
          <w:rFonts w:ascii="Calibri" w:hAnsi="Calibri"/>
          <w:i/>
          <w:noProof/>
        </w:rPr>
        <w:t>Nothing to</w:t>
      </w:r>
      <w:r>
        <w:rPr>
          <w:rFonts w:ascii="Calibri" w:hAnsi="Calibri"/>
          <w:i/>
        </w:rPr>
        <w:t xml:space="preserve"> disclose</w:t>
      </w:r>
      <w:r w:rsidRPr="003A3CD9">
        <w:rPr>
          <w:rFonts w:ascii="Calibri" w:hAnsi="Calibri"/>
          <w:i/>
        </w:rPr>
        <w:tab/>
      </w:r>
    </w:p>
    <w:p w:rsidR="00561B2E" w:rsidRPr="003A3CD9" w:rsidP="00561B2E">
      <w:pPr>
        <w:rPr>
          <w:rFonts w:ascii="Calibri" w:hAnsi="Calibri"/>
        </w:rPr>
      </w:pPr>
    </w:p>
    <w:sectPr w:rsidSect="00561B2E">
      <w:head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E544B">
    <w:pPr>
      <w:pStyle w:val="Header"/>
    </w:pPr>
    <w:bookmarkStart w:id="1" w:name="OLE_LINK89"/>
    <w:r>
      <w:rPr>
        <w:noProof/>
        <w:lang w:val="en-US" w:eastAsia="en-US"/>
      </w:rPr>
      <w:drawing>
        <wp:inline distT="0" distB="0" distL="0" distR="0">
          <wp:extent cx="1827029" cy="5740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AMS-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30195" cy="57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:rsidR="004E54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1D"/>
    <w:multiLevelType w:val="multilevel"/>
    <w:tmpl w:val="B482515C"/>
    <w:lvl w:ilvl="0">
      <w:start w:val="1"/>
      <w:numFmt w:val="bullet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uiPriority="48"/>
  </w:latentStyles>
  <w:style w:type="paragraph" w:default="1" w:styleId="Normal">
    <w:name w:val="Normal"/>
    <w:qFormat/>
    <w:rsid w:val="00E712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B7E6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B7E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B7E6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B7E65"/>
    <w:rPr>
      <w:sz w:val="24"/>
      <w:szCs w:val="24"/>
    </w:rPr>
  </w:style>
  <w:style w:type="paragraph" w:styleId="Footer">
    <w:name w:val="footer"/>
    <w:basedOn w:val="Normal"/>
    <w:link w:val="FooterChar"/>
    <w:rsid w:val="005B7E6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B7E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UAMS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MabryLeaA</dc:creator>
  <cp:lastModifiedBy>donna kuhlman</cp:lastModifiedBy>
  <cp:revision>2</cp:revision>
  <dcterms:created xsi:type="dcterms:W3CDTF">2018-06-15T21:04:00Z</dcterms:created>
  <dcterms:modified xsi:type="dcterms:W3CDTF">2018-06-15T21:04:00Z</dcterms:modified>
</cp:coreProperties>
</file>