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2EE8B" w14:textId="267B3000" w:rsidR="006A042A" w:rsidRDefault="006A042A" w:rsidP="007D171C">
      <w:pPr>
        <w:shd w:val="clear" w:color="auto" w:fill="FFFFFF"/>
        <w:tabs>
          <w:tab w:val="num" w:pos="720"/>
        </w:tabs>
        <w:spacing w:after="0" w:line="240" w:lineRule="auto"/>
        <w:ind w:left="720" w:hanging="360"/>
      </w:pPr>
      <w:r>
        <w:t>Lessons Learned from the COVID-19 Outbreak at Canterbury Rehab, 3/29/2020</w:t>
      </w:r>
    </w:p>
    <w:p w14:paraId="5EED4365" w14:textId="0D9807C6" w:rsidR="00690EE7" w:rsidRDefault="00690EE7" w:rsidP="007D171C">
      <w:pPr>
        <w:shd w:val="clear" w:color="auto" w:fill="FFFFFF"/>
        <w:tabs>
          <w:tab w:val="num" w:pos="720"/>
        </w:tabs>
        <w:spacing w:after="0" w:line="240" w:lineRule="auto"/>
        <w:ind w:left="720" w:hanging="360"/>
      </w:pPr>
      <w:r>
        <w:t>-Jim Wright, MD, PhD, CMD, Medical Director</w:t>
      </w:r>
    </w:p>
    <w:p w14:paraId="1C6EF4D3" w14:textId="51539D2F" w:rsidR="00690EE7" w:rsidRDefault="00690EE7" w:rsidP="007D171C">
      <w:pPr>
        <w:shd w:val="clear" w:color="auto" w:fill="FFFFFF"/>
        <w:tabs>
          <w:tab w:val="num" w:pos="720"/>
        </w:tabs>
        <w:spacing w:after="0" w:line="240" w:lineRule="auto"/>
        <w:ind w:left="720" w:hanging="360"/>
      </w:pPr>
      <w:r>
        <w:t>Email: jlwright64@gmail.com</w:t>
      </w:r>
    </w:p>
    <w:p w14:paraId="56A102F7" w14:textId="79FB995D" w:rsidR="006A042A" w:rsidRDefault="006A042A" w:rsidP="006A04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3A846680" w14:textId="28469B41" w:rsidR="007D171C" w:rsidRPr="007D171C" w:rsidRDefault="007D171C" w:rsidP="006A04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045D1D29" w14:textId="0CF09716" w:rsidR="007D171C" w:rsidRPr="000051FF" w:rsidRDefault="00B823A2" w:rsidP="006A04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>Supplies</w:t>
      </w:r>
    </w:p>
    <w:p w14:paraId="04E0CD49" w14:textId="41086927" w:rsidR="00B823A2" w:rsidRPr="000051FF" w:rsidRDefault="00B823A2" w:rsidP="00B823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 xml:space="preserve">N95 masks – develop a plan to reuse. CDC has </w:t>
      </w:r>
      <w:r w:rsidR="00502C27">
        <w:rPr>
          <w:rFonts w:eastAsia="Times New Roman" w:cstheme="minorHAnsi"/>
          <w:color w:val="222222"/>
        </w:rPr>
        <w:t xml:space="preserve">some various recommendations </w:t>
      </w:r>
      <w:r w:rsidRPr="000051FF">
        <w:rPr>
          <w:rFonts w:eastAsia="Times New Roman" w:cstheme="minorHAnsi"/>
          <w:color w:val="222222"/>
        </w:rPr>
        <w:t xml:space="preserve"> regarding this</w:t>
      </w:r>
      <w:r w:rsidR="00CB692E">
        <w:rPr>
          <w:rFonts w:eastAsia="Times New Roman" w:cstheme="minorHAnsi"/>
          <w:color w:val="222222"/>
        </w:rPr>
        <w:t xml:space="preserve">: </w:t>
      </w:r>
      <w:hyperlink r:id="rId5" w:history="1">
        <w:r w:rsidR="00CB692E" w:rsidRPr="005315C8">
          <w:rPr>
            <w:rStyle w:val="Hyperlink"/>
          </w:rPr>
          <w:t>https://www.cdc.gov/niosh/topics/hcwcontrols/recommendedguidanceextuse.html</w:t>
        </w:r>
      </w:hyperlink>
      <w:r w:rsidRPr="000051FF">
        <w:rPr>
          <w:rFonts w:eastAsia="Times New Roman" w:cstheme="minorHAnsi"/>
          <w:color w:val="222222"/>
        </w:rPr>
        <w:t>, but it’s unlikely that you will be able to wear a new one daily. Some options include</w:t>
      </w:r>
    </w:p>
    <w:p w14:paraId="0406D551" w14:textId="4C39DC32" w:rsidR="00B823A2" w:rsidRPr="000051FF" w:rsidRDefault="00B823A2" w:rsidP="00B823A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>Wearing a cloth shield over the N95 mask</w:t>
      </w:r>
    </w:p>
    <w:p w14:paraId="62C13E75" w14:textId="60261807" w:rsidR="00B823A2" w:rsidRPr="000051FF" w:rsidRDefault="00B823A2" w:rsidP="00B823A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>Having multiple N95 masks and rotating through them (mask 1 on Monday, mask 2 on Tuesday, mask 3 on Wednesday, back to mask 1…)</w:t>
      </w:r>
    </w:p>
    <w:p w14:paraId="3074A354" w14:textId="5000BCDF" w:rsidR="00B823A2" w:rsidRPr="000051FF" w:rsidRDefault="00B823A2" w:rsidP="00B823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>Isolation carts</w:t>
      </w:r>
    </w:p>
    <w:p w14:paraId="475A9AAB" w14:textId="74B74AB1" w:rsidR="00B823A2" w:rsidRPr="000051FF" w:rsidRDefault="00B823A2" w:rsidP="00B823A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>You may need 2 or 3 times the number you normally have</w:t>
      </w:r>
    </w:p>
    <w:p w14:paraId="36B96774" w14:textId="756AA76F" w:rsidR="00B823A2" w:rsidRPr="000051FF" w:rsidRDefault="00B823A2" w:rsidP="00B823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>Isolation trash cans – double or triple your numbers as well</w:t>
      </w:r>
    </w:p>
    <w:p w14:paraId="17A656E5" w14:textId="30B72B8E" w:rsidR="00B823A2" w:rsidRDefault="00B823A2" w:rsidP="00B823A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>You will also need the same increase in red bags for biowaste and yellow bags for linen</w:t>
      </w:r>
    </w:p>
    <w:p w14:paraId="7E0EBBA0" w14:textId="01DD2C52" w:rsidR="00A619AA" w:rsidRPr="000051FF" w:rsidRDefault="00A619AA" w:rsidP="00B823A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Your biohazard disposal company should be ready to receive 2-3x the usual amount of waste. Make sure they are.</w:t>
      </w:r>
    </w:p>
    <w:p w14:paraId="236EC9B7" w14:textId="1B48F518" w:rsidR="00B823A2" w:rsidRPr="000051FF" w:rsidRDefault="00B823A2" w:rsidP="00B823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>Gowns</w:t>
      </w:r>
    </w:p>
    <w:p w14:paraId="58EF4AB8" w14:textId="1535E730" w:rsidR="00B823A2" w:rsidRPr="000051FF" w:rsidRDefault="00B823A2" w:rsidP="00B823A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>One option mentioned by the dept of health is to use cloth gowns assigned to each room. May hang on a hook inside the door</w:t>
      </w:r>
    </w:p>
    <w:p w14:paraId="4FF2D3E2" w14:textId="50433E86" w:rsidR="00B823A2" w:rsidRPr="000051FF" w:rsidRDefault="00B823A2" w:rsidP="00B823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>Gloves</w:t>
      </w:r>
    </w:p>
    <w:p w14:paraId="3EC289E0" w14:textId="40E352B6" w:rsidR="00B823A2" w:rsidRDefault="00B823A2" w:rsidP="00B823A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>Not usually a supply problem</w:t>
      </w:r>
    </w:p>
    <w:p w14:paraId="6BE8DFFD" w14:textId="19C18926" w:rsidR="00A619AA" w:rsidRPr="000051FF" w:rsidRDefault="00A619AA" w:rsidP="00B823A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Vinyl gloves can be very difficult to slip over hands that have been sanitized with alcohol-based sanitizer. Nitrile gloves are much easier to use.</w:t>
      </w:r>
    </w:p>
    <w:p w14:paraId="7D0796DB" w14:textId="347AEA96" w:rsidR="00B823A2" w:rsidRDefault="00B823A2" w:rsidP="00B823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>Bleach wipes</w:t>
      </w:r>
    </w:p>
    <w:p w14:paraId="6A864A6A" w14:textId="1EDDEACA" w:rsidR="000051FF" w:rsidRPr="000051FF" w:rsidRDefault="000051FF" w:rsidP="000051FF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Hard to keep isolation carts stocked with these, but just important as hand sanitizer</w:t>
      </w:r>
    </w:p>
    <w:p w14:paraId="0D2B21D2" w14:textId="57F5022D" w:rsidR="00B823A2" w:rsidRPr="000051FF" w:rsidRDefault="00B823A2" w:rsidP="00B823A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051FF">
        <w:rPr>
          <w:rFonts w:eastAsia="Times New Roman" w:cstheme="minorHAnsi"/>
          <w:color w:val="222222"/>
        </w:rPr>
        <w:t xml:space="preserve">Good for surfaces, </w:t>
      </w:r>
      <w:r w:rsidR="000051FF" w:rsidRPr="000051FF">
        <w:rPr>
          <w:rFonts w:eastAsia="Times New Roman" w:cstheme="minorHAnsi"/>
          <w:color w:val="222222"/>
        </w:rPr>
        <w:t>stethoscopes</w:t>
      </w:r>
      <w:r w:rsidRPr="000051FF">
        <w:rPr>
          <w:rFonts w:eastAsia="Times New Roman" w:cstheme="minorHAnsi"/>
          <w:color w:val="222222"/>
        </w:rPr>
        <w:t xml:space="preserve">. Not good for pulse oximeters and </w:t>
      </w:r>
      <w:r w:rsidR="000051FF" w:rsidRPr="000051FF">
        <w:rPr>
          <w:rFonts w:eastAsia="Times New Roman" w:cstheme="minorHAnsi"/>
          <w:color w:val="222222"/>
        </w:rPr>
        <w:t>touchless thermometers. We have been sanitizing pulse oximeters with bleach wipes and then wiping them after a</w:t>
      </w:r>
      <w:r w:rsidR="00502C27">
        <w:rPr>
          <w:rFonts w:eastAsia="Times New Roman" w:cstheme="minorHAnsi"/>
          <w:color w:val="222222"/>
        </w:rPr>
        <w:t xml:space="preserve"> few minutes</w:t>
      </w:r>
      <w:r w:rsidR="000051FF" w:rsidRPr="000051FF">
        <w:rPr>
          <w:rFonts w:eastAsia="Times New Roman" w:cstheme="minorHAnsi"/>
          <w:color w:val="222222"/>
        </w:rPr>
        <w:t xml:space="preserve"> with computer screen wipes to remove the film.</w:t>
      </w:r>
    </w:p>
    <w:p w14:paraId="16E12F52" w14:textId="77777777" w:rsidR="00944ED2" w:rsidRDefault="007D171C" w:rsidP="00944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t>Develop </w:t>
      </w:r>
      <w:r w:rsidRPr="007D171C">
        <w:rPr>
          <w:rFonts w:ascii="Calibri" w:eastAsia="Times New Roman" w:hAnsi="Calibri" w:cs="Calibri"/>
          <w:b/>
          <w:bCs/>
          <w:color w:val="222222"/>
        </w:rPr>
        <w:t>frequent Vital Signs testing in all Nursing Facility patients</w:t>
      </w:r>
      <w:r w:rsidRPr="007D171C">
        <w:rPr>
          <w:rFonts w:ascii="Calibri" w:eastAsia="Times New Roman" w:hAnsi="Calibri" w:cs="Calibri"/>
          <w:color w:val="222222"/>
        </w:rPr>
        <w:t> especially Temperature and Pulse Oximetry</w:t>
      </w:r>
    </w:p>
    <w:p w14:paraId="140A102A" w14:textId="77777777" w:rsidR="00944ED2" w:rsidRDefault="007D171C" w:rsidP="00944ED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t xml:space="preserve">TIP: proactively remove </w:t>
      </w:r>
      <w:r w:rsidR="00993DA4" w:rsidRPr="00944ED2">
        <w:rPr>
          <w:rFonts w:ascii="Calibri" w:eastAsia="Times New Roman" w:hAnsi="Calibri" w:cs="Calibri"/>
          <w:color w:val="222222"/>
        </w:rPr>
        <w:t>fingernail</w:t>
      </w:r>
      <w:r w:rsidRPr="007D171C">
        <w:rPr>
          <w:rFonts w:ascii="Calibri" w:eastAsia="Times New Roman" w:hAnsi="Calibri" w:cs="Calibri"/>
          <w:color w:val="222222"/>
        </w:rPr>
        <w:t xml:space="preserve"> polish from all current residents</w:t>
      </w:r>
      <w:r w:rsidR="00F62F64" w:rsidRPr="00944ED2">
        <w:rPr>
          <w:rFonts w:ascii="Calibri" w:eastAsia="Times New Roman" w:hAnsi="Calibri" w:cs="Calibri"/>
          <w:color w:val="222222"/>
        </w:rPr>
        <w:t xml:space="preserve"> to enhance pulse oximetry accuracy</w:t>
      </w:r>
    </w:p>
    <w:p w14:paraId="140340D5" w14:textId="4F2686B1" w:rsidR="00993DA4" w:rsidRPr="00944ED2" w:rsidRDefault="007D171C" w:rsidP="00944ED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t>Facilities may need to enhance equipment including portable Thermometers and Pulse Oximeters </w:t>
      </w:r>
    </w:p>
    <w:p w14:paraId="2CF06A69" w14:textId="6DC40511" w:rsidR="00993DA4" w:rsidRDefault="00993DA4" w:rsidP="00944ED2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Ideal: vitals equipment dedicated to each room</w:t>
      </w:r>
    </w:p>
    <w:p w14:paraId="5119693A" w14:textId="6B2986D1" w:rsidR="007D171C" w:rsidRPr="007D171C" w:rsidRDefault="00993DA4" w:rsidP="00944ED2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Next to ideal: cohort vitals equipment along wards</w:t>
      </w:r>
    </w:p>
    <w:p w14:paraId="5C57E437" w14:textId="221FD362" w:rsidR="007D171C" w:rsidRDefault="007D171C" w:rsidP="007D171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Touchless thermometers are quick </w:t>
      </w:r>
      <w:r w:rsidR="00B56303">
        <w:rPr>
          <w:rFonts w:ascii="Calibri" w:eastAsia="Times New Roman" w:hAnsi="Calibri" w:cs="Calibri"/>
          <w:color w:val="222222"/>
        </w:rPr>
        <w:t>but must be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B56303">
        <w:rPr>
          <w:rFonts w:ascii="Calibri" w:eastAsia="Times New Roman" w:hAnsi="Calibri" w:cs="Calibri"/>
          <w:color w:val="222222"/>
        </w:rPr>
        <w:t>decontaminated between patients.</w:t>
      </w:r>
    </w:p>
    <w:p w14:paraId="0AE16F68" w14:textId="37D90253" w:rsidR="00B56303" w:rsidRDefault="00B56303" w:rsidP="00B56303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Ideally a touchless thermometer would be dedicated to each patient</w:t>
      </w:r>
      <w:r w:rsidR="00993DA4">
        <w:rPr>
          <w:rFonts w:ascii="Calibri" w:eastAsia="Times New Roman" w:hAnsi="Calibri" w:cs="Calibri"/>
          <w:color w:val="222222"/>
        </w:rPr>
        <w:t xml:space="preserve"> with confirmed or suspected COVID</w:t>
      </w:r>
      <w:r>
        <w:rPr>
          <w:rFonts w:ascii="Calibri" w:eastAsia="Times New Roman" w:hAnsi="Calibri" w:cs="Calibri"/>
          <w:color w:val="222222"/>
        </w:rPr>
        <w:t>.</w:t>
      </w:r>
    </w:p>
    <w:p w14:paraId="0B2DE872" w14:textId="77777777" w:rsidR="00663354" w:rsidRDefault="00F62F64" w:rsidP="0066335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If staffing is an issue (and it will be), forgo BP checks and focus on pulse oximetry</w:t>
      </w:r>
      <w:r w:rsidR="00663354">
        <w:rPr>
          <w:rFonts w:ascii="Calibri" w:eastAsia="Times New Roman" w:hAnsi="Calibri" w:cs="Calibri"/>
          <w:color w:val="222222"/>
        </w:rPr>
        <w:t>/pulse rate</w:t>
      </w:r>
      <w:r>
        <w:rPr>
          <w:rFonts w:ascii="Calibri" w:eastAsia="Times New Roman" w:hAnsi="Calibri" w:cs="Calibri"/>
          <w:color w:val="222222"/>
        </w:rPr>
        <w:t xml:space="preserve"> and temperatures.</w:t>
      </w:r>
    </w:p>
    <w:p w14:paraId="2139689D" w14:textId="0215DB10" w:rsidR="00663354" w:rsidRPr="00663354" w:rsidRDefault="007D171C" w:rsidP="0066335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lastRenderedPageBreak/>
        <w:t> </w:t>
      </w:r>
      <w:r w:rsidR="00663354" w:rsidRPr="007D171C">
        <w:rPr>
          <w:rFonts w:ascii="Calibri" w:eastAsia="Times New Roman" w:hAnsi="Calibri" w:cs="Calibri"/>
          <w:color w:val="222222"/>
        </w:rPr>
        <w:t xml:space="preserve">Facilities </w:t>
      </w:r>
      <w:r w:rsidR="00663354" w:rsidRPr="00663354">
        <w:rPr>
          <w:rFonts w:ascii="Calibri" w:eastAsia="Times New Roman" w:hAnsi="Calibri" w:cs="Calibri"/>
          <w:color w:val="222222"/>
        </w:rPr>
        <w:t>will</w:t>
      </w:r>
      <w:r w:rsidR="00663354" w:rsidRPr="007D171C">
        <w:rPr>
          <w:rFonts w:ascii="Calibri" w:eastAsia="Times New Roman" w:hAnsi="Calibri" w:cs="Calibri"/>
          <w:color w:val="222222"/>
        </w:rPr>
        <w:t xml:space="preserve"> need to </w:t>
      </w:r>
      <w:r w:rsidR="00663354">
        <w:rPr>
          <w:rFonts w:ascii="Calibri" w:eastAsia="Times New Roman" w:hAnsi="Calibri" w:cs="Calibri"/>
          <w:color w:val="222222"/>
        </w:rPr>
        <w:t>increase</w:t>
      </w:r>
      <w:r w:rsidR="00663354" w:rsidRPr="007D171C">
        <w:rPr>
          <w:rFonts w:ascii="Calibri" w:eastAsia="Times New Roman" w:hAnsi="Calibri" w:cs="Calibri"/>
          <w:color w:val="222222"/>
        </w:rPr>
        <w:t xml:space="preserve"> equipment including portable Thermometers and Pulse Oximeters</w:t>
      </w:r>
    </w:p>
    <w:p w14:paraId="4F4825C1" w14:textId="4E0CC5F6" w:rsidR="007D171C" w:rsidRPr="007D171C" w:rsidRDefault="007D171C" w:rsidP="007D171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</w:p>
    <w:p w14:paraId="1DDD324F" w14:textId="33FBDB3D" w:rsidR="007D171C" w:rsidRDefault="007D171C" w:rsidP="007D17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t>Develop a plan to </w:t>
      </w:r>
      <w:r w:rsidR="00993DA4">
        <w:rPr>
          <w:rFonts w:ascii="Calibri" w:eastAsia="Times New Roman" w:hAnsi="Calibri" w:cs="Calibri"/>
          <w:color w:val="222222"/>
        </w:rPr>
        <w:t xml:space="preserve">move and </w:t>
      </w:r>
      <w:r w:rsidRPr="007D171C">
        <w:rPr>
          <w:rFonts w:ascii="Calibri" w:eastAsia="Times New Roman" w:hAnsi="Calibri" w:cs="Calibri"/>
          <w:b/>
          <w:bCs/>
          <w:color w:val="222222"/>
        </w:rPr>
        <w:t>cohort patients based on status</w:t>
      </w:r>
      <w:r w:rsidRPr="007D171C">
        <w:rPr>
          <w:rFonts w:ascii="Calibri" w:eastAsia="Times New Roman" w:hAnsi="Calibri" w:cs="Calibri"/>
          <w:color w:val="222222"/>
        </w:rPr>
        <w:t xml:space="preserve">; including those with fever (likely COVID-19+); </w:t>
      </w:r>
      <w:r w:rsidR="00663354">
        <w:rPr>
          <w:rFonts w:ascii="Calibri" w:eastAsia="Times New Roman" w:hAnsi="Calibri" w:cs="Calibri"/>
          <w:color w:val="222222"/>
        </w:rPr>
        <w:t>confirmed</w:t>
      </w:r>
      <w:r w:rsidRPr="007D171C">
        <w:rPr>
          <w:rFonts w:ascii="Calibri" w:eastAsia="Times New Roman" w:hAnsi="Calibri" w:cs="Calibri"/>
          <w:color w:val="222222"/>
        </w:rPr>
        <w:t xml:space="preserve"> COVID-19+; and/or comfort care.</w:t>
      </w:r>
    </w:p>
    <w:p w14:paraId="60168654" w14:textId="086793D6" w:rsidR="00993DA4" w:rsidRDefault="00993DA4" w:rsidP="00993DA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Ideally, an entire unit would be cleared and ready to accept COVID patients</w:t>
      </w:r>
    </w:p>
    <w:p w14:paraId="089F306B" w14:textId="6233B0E3" w:rsidR="00993DA4" w:rsidRDefault="00993DA4" w:rsidP="00993DA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Next to ideal: set aside a hallway to accept COVID patients</w:t>
      </w:r>
    </w:p>
    <w:p w14:paraId="7415F20B" w14:textId="0D28C03B" w:rsidR="00993DA4" w:rsidRPr="007D171C" w:rsidRDefault="00993DA4" w:rsidP="00993DA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Basic: designate rooms at the end of a hallway for COVID patients. </w:t>
      </w:r>
    </w:p>
    <w:p w14:paraId="3BFF4511" w14:textId="6D39DFBF" w:rsidR="00993DA4" w:rsidRPr="00993DA4" w:rsidRDefault="00993DA4" w:rsidP="00993DA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993DA4">
        <w:rPr>
          <w:rFonts w:ascii="Calibri" w:eastAsia="Times New Roman" w:hAnsi="Calibri" w:cs="Calibri"/>
          <w:b/>
          <w:bCs/>
          <w:color w:val="222222"/>
        </w:rPr>
        <w:t>Do not underestimate how much time and personnel will be involved in moving patients</w:t>
      </w:r>
    </w:p>
    <w:p w14:paraId="5ADFF89F" w14:textId="08067B6D" w:rsidR="00993DA4" w:rsidRDefault="00993DA4" w:rsidP="00993DA4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Increase staff and hours in housekeeping</w:t>
      </w:r>
    </w:p>
    <w:p w14:paraId="7BB9B96B" w14:textId="15185583" w:rsidR="00993DA4" w:rsidRDefault="00993DA4" w:rsidP="00993DA4">
      <w:pPr>
        <w:numPr>
          <w:ilvl w:val="3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They will need to be prepared to quickly deep clean any room vacated by COVID-positive or suspected patients</w:t>
      </w:r>
    </w:p>
    <w:p w14:paraId="1F651D59" w14:textId="6A40F27B" w:rsidR="00993DA4" w:rsidRDefault="00993DA4" w:rsidP="00993DA4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Designate personnel to move beds</w:t>
      </w:r>
    </w:p>
    <w:p w14:paraId="58A34D0C" w14:textId="1CF9FA04" w:rsidR="00993DA4" w:rsidRDefault="00993DA4" w:rsidP="00993DA4">
      <w:pPr>
        <w:numPr>
          <w:ilvl w:val="3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Ideally this would not involve your nursing or CNA staff</w:t>
      </w:r>
    </w:p>
    <w:p w14:paraId="3CF93616" w14:textId="74FC8C8F" w:rsidR="00A619AA" w:rsidRDefault="00A619AA" w:rsidP="00993DA4">
      <w:pPr>
        <w:numPr>
          <w:ilvl w:val="3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You will receive test results in the afternoon, just when your 9-5 staff is going home. Make a contingency plan to move 3-5 patients per day at 4pm or later.</w:t>
      </w:r>
    </w:p>
    <w:p w14:paraId="3E87AAAE" w14:textId="505A676D" w:rsidR="00993DA4" w:rsidRDefault="00993DA4" w:rsidP="00993DA4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Think about portable storage containers (PODS) in which to store patient belongings</w:t>
      </w:r>
      <w:r w:rsidR="00A619AA">
        <w:rPr>
          <w:rFonts w:ascii="Calibri" w:eastAsia="Times New Roman" w:hAnsi="Calibri" w:cs="Calibri"/>
          <w:color w:val="222222"/>
        </w:rPr>
        <w:t>. You can also disinfect belongings in these containers</w:t>
      </w:r>
    </w:p>
    <w:p w14:paraId="34A99858" w14:textId="77777777" w:rsidR="00993DA4" w:rsidRDefault="00993DA4" w:rsidP="00993D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Develop a spreadsheet to track all patients under suspicion for COVID. Minimum data would include:</w:t>
      </w:r>
    </w:p>
    <w:p w14:paraId="145FDCA3" w14:textId="72EE7B5C" w:rsidR="00993DA4" w:rsidRDefault="00993DA4" w:rsidP="00993DA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Room number</w:t>
      </w:r>
      <w:r w:rsidR="00CD1409">
        <w:rPr>
          <w:rFonts w:ascii="Calibri" w:eastAsia="Times New Roman" w:hAnsi="Calibri" w:cs="Calibri"/>
          <w:color w:val="222222"/>
        </w:rPr>
        <w:t>/hospital</w:t>
      </w:r>
    </w:p>
    <w:p w14:paraId="3C62EB56" w14:textId="7A3134FB" w:rsidR="00993DA4" w:rsidRDefault="00DF07B9" w:rsidP="00993DA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Name</w:t>
      </w:r>
    </w:p>
    <w:p w14:paraId="60722F5B" w14:textId="5E6CDBA8" w:rsidR="00DF07B9" w:rsidRDefault="00DF07B9" w:rsidP="00993DA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Age</w:t>
      </w:r>
    </w:p>
    <w:p w14:paraId="18174E90" w14:textId="6C47901D" w:rsidR="00DF07B9" w:rsidRDefault="00DF07B9" w:rsidP="00993DA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Onset of symptoms/beginning of quarantine</w:t>
      </w:r>
    </w:p>
    <w:p w14:paraId="2F568B98" w14:textId="59E2E0A4" w:rsidR="00DF07B9" w:rsidRDefault="00DF07B9" w:rsidP="00993DA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End of quarantine</w:t>
      </w:r>
    </w:p>
    <w:p w14:paraId="189E4AE4" w14:textId="540BF01F" w:rsidR="00DF07B9" w:rsidRDefault="00DF07B9" w:rsidP="00993DA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Date of testing</w:t>
      </w:r>
    </w:p>
    <w:p w14:paraId="6907B073" w14:textId="6F050B75" w:rsidR="00DF07B9" w:rsidRDefault="00DF07B9" w:rsidP="00993DA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Results of testing</w:t>
      </w:r>
    </w:p>
    <w:p w14:paraId="2F9581DD" w14:textId="6B9098CD" w:rsidR="00DF07B9" w:rsidRDefault="00DF07B9" w:rsidP="00993DA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Code status, Hospitalization status</w:t>
      </w:r>
    </w:p>
    <w:p w14:paraId="2542EAAF" w14:textId="725ACAC3" w:rsidR="00DF07B9" w:rsidRDefault="00DF07B9" w:rsidP="00993DA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Whether family has been contacted re. status and </w:t>
      </w:r>
      <w:r w:rsidR="00CD1409">
        <w:rPr>
          <w:rFonts w:ascii="Calibri" w:eastAsia="Times New Roman" w:hAnsi="Calibri" w:cs="Calibri"/>
          <w:color w:val="222222"/>
        </w:rPr>
        <w:t xml:space="preserve">whether </w:t>
      </w:r>
      <w:r>
        <w:rPr>
          <w:rFonts w:ascii="Calibri" w:eastAsia="Times New Roman" w:hAnsi="Calibri" w:cs="Calibri"/>
          <w:color w:val="222222"/>
        </w:rPr>
        <w:t>ACP discussion has been held</w:t>
      </w:r>
    </w:p>
    <w:p w14:paraId="3FBF5AC9" w14:textId="1D95F8E5" w:rsidR="00CD1409" w:rsidRDefault="00DF07B9" w:rsidP="00CD1409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Date of deaths</w:t>
      </w:r>
    </w:p>
    <w:p w14:paraId="1D7A1DB8" w14:textId="223D2A58" w:rsidR="00BD5F0B" w:rsidRPr="007D171C" w:rsidRDefault="00BD5F0B" w:rsidP="00CD1409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race</w:t>
      </w:r>
    </w:p>
    <w:p w14:paraId="031BCED7" w14:textId="36ED5847" w:rsidR="00FD6EC1" w:rsidRDefault="00663354" w:rsidP="00DF07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S</w:t>
      </w:r>
      <w:r w:rsidR="00F62F64">
        <w:rPr>
          <w:rFonts w:ascii="Calibri" w:eastAsia="Times New Roman" w:hAnsi="Calibri" w:cs="Calibri"/>
          <w:color w:val="222222"/>
        </w:rPr>
        <w:t xml:space="preserve">tart </w:t>
      </w:r>
      <w:r w:rsidR="00FD6EC1">
        <w:rPr>
          <w:rFonts w:ascii="Calibri" w:eastAsia="Times New Roman" w:hAnsi="Calibri" w:cs="Calibri"/>
          <w:color w:val="222222"/>
        </w:rPr>
        <w:t>Goals of Care conversations</w:t>
      </w:r>
      <w:r>
        <w:rPr>
          <w:rFonts w:ascii="Calibri" w:eastAsia="Times New Roman" w:hAnsi="Calibri" w:cs="Calibri"/>
          <w:color w:val="222222"/>
        </w:rPr>
        <w:t xml:space="preserve"> early</w:t>
      </w:r>
      <w:r w:rsidR="00FD6EC1">
        <w:rPr>
          <w:rFonts w:ascii="Calibri" w:eastAsia="Times New Roman" w:hAnsi="Calibri" w:cs="Calibri"/>
          <w:color w:val="222222"/>
        </w:rPr>
        <w:t>. Talking points:</w:t>
      </w:r>
    </w:p>
    <w:p w14:paraId="6B43D282" w14:textId="77777777" w:rsidR="00FD6EC1" w:rsidRDefault="00FD6EC1" w:rsidP="00FD6EC1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COVID can be lethal for elderly residents and for those with multiple diseases</w:t>
      </w:r>
    </w:p>
    <w:p w14:paraId="54B2A687" w14:textId="4A60636D" w:rsidR="00FD6EC1" w:rsidRDefault="00FD6EC1" w:rsidP="00FD6EC1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Your facility has and wi</w:t>
      </w:r>
      <w:r w:rsidR="00663354">
        <w:rPr>
          <w:rFonts w:ascii="Calibri" w:eastAsia="Times New Roman" w:hAnsi="Calibri" w:cs="Calibri"/>
          <w:color w:val="222222"/>
        </w:rPr>
        <w:t>l</w:t>
      </w:r>
      <w:r>
        <w:rPr>
          <w:rFonts w:ascii="Calibri" w:eastAsia="Times New Roman" w:hAnsi="Calibri" w:cs="Calibri"/>
          <w:color w:val="222222"/>
        </w:rPr>
        <w:t>l continue to offer a robust set of services for symptom management as well as palliative care</w:t>
      </w:r>
    </w:p>
    <w:p w14:paraId="33F8C7CD" w14:textId="77777777" w:rsidR="00FD6EC1" w:rsidRDefault="00FD6EC1" w:rsidP="00FD6EC1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If a resident develops acute respiratory failure, experience and studies have shown that it is highly unlikely they will recover even with hospital transfer and ventilation</w:t>
      </w:r>
    </w:p>
    <w:p w14:paraId="13CB43B4" w14:textId="77777777" w:rsidR="006A042A" w:rsidRDefault="00FD6EC1" w:rsidP="00FD6EC1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Transfer to the hospital will put a frail</w:t>
      </w:r>
      <w:r w:rsidR="006A042A">
        <w:rPr>
          <w:rFonts w:ascii="Calibri" w:eastAsia="Times New Roman" w:hAnsi="Calibri" w:cs="Calibri"/>
          <w:color w:val="222222"/>
        </w:rPr>
        <w:t xml:space="preserve"> elder at further risk of trauma, exposure to diseases and interventions that will be unlikely to help.</w:t>
      </w:r>
    </w:p>
    <w:p w14:paraId="00D11C80" w14:textId="324D690D" w:rsidR="007D171C" w:rsidRDefault="006A042A" w:rsidP="00FD6EC1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Comfort care in a familiar setting by nurses, aids and doctors that know their history, personality and proclivities is the kindest, most humane way to ensure comfort and dignity at the end of life.</w:t>
      </w:r>
    </w:p>
    <w:p w14:paraId="5EC3EEB6" w14:textId="17F96205" w:rsidR="00CE46C1" w:rsidRDefault="00CE46C1" w:rsidP="00FD6EC1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Determine preferences for</w:t>
      </w:r>
    </w:p>
    <w:p w14:paraId="55321BD4" w14:textId="164EF46A" w:rsidR="00CE46C1" w:rsidRDefault="00CE46C1" w:rsidP="00CE46C1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Code status</w:t>
      </w:r>
    </w:p>
    <w:p w14:paraId="6E035302" w14:textId="3B723A20" w:rsidR="00CE46C1" w:rsidRPr="007D171C" w:rsidRDefault="00CE46C1" w:rsidP="00CE46C1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Transfer status</w:t>
      </w:r>
    </w:p>
    <w:p w14:paraId="713F1A30" w14:textId="7C91F242" w:rsidR="007D171C" w:rsidRPr="007D171C" w:rsidRDefault="007D171C" w:rsidP="007D171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t xml:space="preserve">Ensure RESUSCITATION and TRANSFER PREFERNCE information is clearly marked / accessible for ALL </w:t>
      </w:r>
      <w:r w:rsidR="006A042A">
        <w:rPr>
          <w:rFonts w:ascii="Calibri" w:eastAsia="Times New Roman" w:hAnsi="Calibri" w:cs="Calibri"/>
          <w:color w:val="222222"/>
        </w:rPr>
        <w:t>HEALTHCARE WORKERS</w:t>
      </w:r>
    </w:p>
    <w:p w14:paraId="1CDC8C6A" w14:textId="77777777" w:rsidR="007D171C" w:rsidRPr="007D171C" w:rsidRDefault="007D171C" w:rsidP="007D171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t> </w:t>
      </w:r>
    </w:p>
    <w:p w14:paraId="54038FF4" w14:textId="771EEBD5" w:rsidR="007D171C" w:rsidRDefault="007D171C" w:rsidP="007D171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t>Given restrictions on STAT BOXES, consider </w:t>
      </w:r>
      <w:r w:rsidRPr="007D171C">
        <w:rPr>
          <w:rFonts w:ascii="Calibri" w:eastAsia="Times New Roman" w:hAnsi="Calibri" w:cs="Calibri"/>
          <w:b/>
          <w:bCs/>
          <w:color w:val="222222"/>
        </w:rPr>
        <w:t>ordering comfort medication</w:t>
      </w:r>
      <w:r w:rsidRPr="007D171C">
        <w:rPr>
          <w:rFonts w:ascii="Calibri" w:eastAsia="Times New Roman" w:hAnsi="Calibri" w:cs="Calibri"/>
          <w:color w:val="222222"/>
        </w:rPr>
        <w:t>s (liquid morphine</w:t>
      </w:r>
      <w:r w:rsidR="006A042A">
        <w:rPr>
          <w:rFonts w:ascii="Calibri" w:eastAsia="Times New Roman" w:hAnsi="Calibri" w:cs="Calibri"/>
          <w:color w:val="222222"/>
        </w:rPr>
        <w:t xml:space="preserve">, </w:t>
      </w:r>
      <w:r w:rsidRPr="007D171C">
        <w:rPr>
          <w:rFonts w:ascii="Calibri" w:eastAsia="Times New Roman" w:hAnsi="Calibri" w:cs="Calibri"/>
          <w:color w:val="222222"/>
        </w:rPr>
        <w:t>liquid lorazepam and</w:t>
      </w:r>
      <w:r w:rsidR="006A042A">
        <w:rPr>
          <w:rFonts w:ascii="Calibri" w:eastAsia="Times New Roman" w:hAnsi="Calibri" w:cs="Calibri"/>
          <w:color w:val="222222"/>
        </w:rPr>
        <w:t xml:space="preserve"> atropine</w:t>
      </w:r>
      <w:r w:rsidRPr="007D171C">
        <w:rPr>
          <w:rFonts w:ascii="Calibri" w:eastAsia="Times New Roman" w:hAnsi="Calibri" w:cs="Calibri"/>
          <w:color w:val="222222"/>
        </w:rPr>
        <w:t>) when patients develop fever and/or respiratory symptoms and/or COVID+ test result.</w:t>
      </w:r>
    </w:p>
    <w:p w14:paraId="2ED1850E" w14:textId="77777777" w:rsidR="006A042A" w:rsidRDefault="006A042A" w:rsidP="00944ED2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Use your Pyixis Machine or Omnicell to ensure a robust supply of comfort meds</w:t>
      </w:r>
    </w:p>
    <w:p w14:paraId="38ABE35E" w14:textId="77777777" w:rsidR="006A042A" w:rsidRDefault="007D171C" w:rsidP="00944ED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t>NH should consider immediate </w:t>
      </w:r>
      <w:r w:rsidRPr="007D171C">
        <w:rPr>
          <w:rFonts w:ascii="Calibri" w:eastAsia="Times New Roman" w:hAnsi="Calibri" w:cs="Calibri"/>
          <w:b/>
          <w:bCs/>
          <w:color w:val="222222"/>
        </w:rPr>
        <w:t>comfort care staff education</w:t>
      </w:r>
      <w:r w:rsidRPr="007D171C">
        <w:rPr>
          <w:rFonts w:ascii="Calibri" w:eastAsia="Times New Roman" w:hAnsi="Calibri" w:cs="Calibri"/>
          <w:color w:val="222222"/>
        </w:rPr>
        <w:t> on shortness of breath / respiratory distress at end of life and consider partnering with Hospice for an </w:t>
      </w:r>
      <w:r w:rsidRPr="007D171C">
        <w:rPr>
          <w:rFonts w:ascii="Calibri" w:eastAsia="Times New Roman" w:hAnsi="Calibri" w:cs="Calibri"/>
          <w:b/>
          <w:bCs/>
          <w:color w:val="222222"/>
        </w:rPr>
        <w:t>emergency Hospice support line for staff</w:t>
      </w:r>
      <w:r w:rsidRPr="007D171C">
        <w:rPr>
          <w:rFonts w:ascii="Calibri" w:eastAsia="Times New Roman" w:hAnsi="Calibri" w:cs="Calibri"/>
          <w:color w:val="222222"/>
        </w:rPr>
        <w:t> </w:t>
      </w:r>
    </w:p>
    <w:p w14:paraId="0DED8D42" w14:textId="77777777" w:rsidR="00944ED2" w:rsidRDefault="007D171C" w:rsidP="00944ED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t>Staff PPE should be based on guidance from the CDC but </w:t>
      </w:r>
      <w:r w:rsidRPr="007D171C">
        <w:rPr>
          <w:rFonts w:ascii="Calibri" w:eastAsia="Times New Roman" w:hAnsi="Calibri" w:cs="Calibri"/>
          <w:b/>
          <w:bCs/>
          <w:color w:val="222222"/>
        </w:rPr>
        <w:t>develop a plan to have ALL STAFF FIT TESTED</w:t>
      </w:r>
    </w:p>
    <w:p w14:paraId="7EE22E25" w14:textId="75C12677" w:rsidR="006A042A" w:rsidRPr="00944ED2" w:rsidRDefault="007D171C" w:rsidP="00944ED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t>Note, this may be an area where health systems</w:t>
      </w:r>
      <w:r w:rsidR="006A042A" w:rsidRPr="00944ED2">
        <w:rPr>
          <w:rFonts w:ascii="Calibri" w:eastAsia="Times New Roman" w:hAnsi="Calibri" w:cs="Calibri"/>
          <w:color w:val="222222"/>
        </w:rPr>
        <w:t xml:space="preserve"> or the Dept of Health</w:t>
      </w:r>
      <w:r w:rsidRPr="007D171C">
        <w:rPr>
          <w:rFonts w:ascii="Calibri" w:eastAsia="Times New Roman" w:hAnsi="Calibri" w:cs="Calibri"/>
          <w:color w:val="222222"/>
        </w:rPr>
        <w:t xml:space="preserve"> can support our local Nursing Homes by offering support for staff FIT TESTING</w:t>
      </w:r>
    </w:p>
    <w:p w14:paraId="5752D313" w14:textId="20B85404" w:rsidR="006A042A" w:rsidRPr="006A042A" w:rsidRDefault="007D171C" w:rsidP="00502C2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t>Some facilities will need support if/when Medical Director is unable to return to work; recommendation to plan ahead for this circumstance</w:t>
      </w:r>
      <w:r w:rsidR="006A042A" w:rsidRPr="006A042A">
        <w:rPr>
          <w:rFonts w:ascii="Calibri" w:eastAsia="Times New Roman" w:hAnsi="Calibri" w:cs="Calibri"/>
          <w:color w:val="222222"/>
        </w:rPr>
        <w:t>. Telehealth services should be engaged early.</w:t>
      </w:r>
    </w:p>
    <w:p w14:paraId="3D38F25A" w14:textId="7F1803B2" w:rsidR="007D171C" w:rsidRPr="007D171C" w:rsidRDefault="007D171C" w:rsidP="0069097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D171C">
        <w:rPr>
          <w:rFonts w:ascii="Calibri" w:eastAsia="Times New Roman" w:hAnsi="Calibri" w:cs="Calibri"/>
          <w:color w:val="222222"/>
        </w:rPr>
        <w:t>Nursing facilities should consider </w:t>
      </w:r>
      <w:r w:rsidRPr="007D171C">
        <w:rPr>
          <w:rFonts w:ascii="Calibri" w:eastAsia="Times New Roman" w:hAnsi="Calibri" w:cs="Calibri"/>
          <w:b/>
          <w:bCs/>
          <w:color w:val="222222"/>
        </w:rPr>
        <w:t>assessing the % of staff that have secondary positions at other nursing facilities</w:t>
      </w:r>
      <w:r w:rsidRPr="007D171C">
        <w:rPr>
          <w:rFonts w:ascii="Calibri" w:eastAsia="Times New Roman" w:hAnsi="Calibri" w:cs="Calibri"/>
          <w:color w:val="222222"/>
        </w:rPr>
        <w:t> as if there is an outbreak, their staffing may be reduced by this amount.</w:t>
      </w:r>
    </w:p>
    <w:p w14:paraId="4CB63824" w14:textId="41FF61D9" w:rsidR="007D171C" w:rsidRPr="00831440" w:rsidRDefault="007D171C" w:rsidP="007D171C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For example, Virginia Department of Health has restricted staff who has worked at Canterbury from working at any other medical, nursing, or high risk facility.</w:t>
      </w:r>
    </w:p>
    <w:p w14:paraId="7D59A21D" w14:textId="0AE87BBC" w:rsidR="00CD1409" w:rsidRPr="00831440" w:rsidRDefault="00CD1409" w:rsidP="00CD140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Trim down medication lists</w:t>
      </w:r>
    </w:p>
    <w:p w14:paraId="13DFA208" w14:textId="16D0A245" w:rsidR="00CD1409" w:rsidRPr="00831440" w:rsidRDefault="00CD1409" w:rsidP="00CD140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Given the expected decrease in staffing, either delete or postpone administration of non-essential medications. We have been giving a one month delay in administration of all non-essential meds such as statins, vitamins, supplements, anti-Alzheimer’s meds</w:t>
      </w:r>
    </w:p>
    <w:p w14:paraId="2ADD597E" w14:textId="1EDA84C5" w:rsidR="000051FF" w:rsidRPr="00831440" w:rsidRDefault="000051FF" w:rsidP="000051F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Treatment:</w:t>
      </w:r>
    </w:p>
    <w:p w14:paraId="402430F0" w14:textId="534D33C9" w:rsidR="000051FF" w:rsidRDefault="000051FF" w:rsidP="000051F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We have found</w:t>
      </w:r>
      <w:r>
        <w:rPr>
          <w:rFonts w:ascii="Calibri" w:eastAsia="Times New Roman" w:hAnsi="Calibri" w:cs="Calibri"/>
          <w:color w:val="222222"/>
        </w:rPr>
        <w:t xml:space="preserve"> a significant amount of bronchospasm in our COVID patients</w:t>
      </w:r>
    </w:p>
    <w:p w14:paraId="53C87525" w14:textId="5240BFA7" w:rsidR="000051FF" w:rsidRDefault="000051FF" w:rsidP="000051FF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Short acting bronchodilators have helped</w:t>
      </w:r>
    </w:p>
    <w:p w14:paraId="1905381F" w14:textId="6B79ADD6" w:rsidR="000051FF" w:rsidRDefault="000051FF" w:rsidP="000051FF">
      <w:pPr>
        <w:numPr>
          <w:ilvl w:val="3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MDI with spacers in those that can use them</w:t>
      </w:r>
    </w:p>
    <w:p w14:paraId="360EE327" w14:textId="77E16F4E" w:rsidR="000051FF" w:rsidRDefault="000051FF" w:rsidP="000051FF">
      <w:pPr>
        <w:numPr>
          <w:ilvl w:val="3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We have used nebulizers in patients that can’t synchronize a deep breath with the spacers</w:t>
      </w:r>
    </w:p>
    <w:p w14:paraId="6C31642E" w14:textId="48D50864" w:rsidR="00830882" w:rsidRPr="004E781C" w:rsidRDefault="00830882" w:rsidP="008A1C9F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4E781C">
        <w:rPr>
          <w:rFonts w:ascii="Calibri" w:eastAsia="Times New Roman" w:hAnsi="Calibri" w:cs="Calibri"/>
          <w:color w:val="000000" w:themeColor="text1"/>
        </w:rPr>
        <w:t xml:space="preserve">For our patients with COPD, steroids seem to help. It is important to note that the CDC is recommending against widespread steroid use for COVID positive patients: </w:t>
      </w:r>
      <w:r w:rsidRPr="004E781C">
        <w:rPr>
          <w:rFonts w:ascii="Calibri" w:eastAsia="Times New Roman" w:hAnsi="Calibri" w:cs="Calibri"/>
          <w:i/>
          <w:iCs/>
          <w:color w:val="000000" w:themeColor="text1"/>
        </w:rPr>
        <w:t>“Corticosteroids should be avoided, because of the potential for prolonging viral replication as observed in MERS-CoV patients, unless indicated for other reasons. For example, for a chronic obstructive pulmonary disease exacerbation or for septic shock per Surviving Sepsis guidelines”.</w:t>
      </w:r>
      <w:r w:rsidRPr="004E781C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1E77F348" w14:textId="4D23A9AE" w:rsidR="00E61196" w:rsidRPr="004E781C" w:rsidRDefault="00830882" w:rsidP="008A1C9F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4E781C">
        <w:rPr>
          <w:rFonts w:ascii="Calibri" w:eastAsia="Times New Roman" w:hAnsi="Calibri" w:cs="Calibri"/>
          <w:color w:val="000000" w:themeColor="text1"/>
        </w:rPr>
        <w:t xml:space="preserve">Further discussion can be found at </w:t>
      </w:r>
      <w:r w:rsidR="00E61196" w:rsidRPr="004E781C">
        <w:rPr>
          <w:rFonts w:ascii="Calibri" w:eastAsia="Times New Roman" w:hAnsi="Calibri" w:cs="Calibri"/>
          <w:color w:val="000000" w:themeColor="text1"/>
        </w:rPr>
        <w:t xml:space="preserve"> </w:t>
      </w:r>
      <w:hyperlink r:id="rId6" w:history="1">
        <w:r w:rsidRPr="004E781C">
          <w:rPr>
            <w:rStyle w:val="Hyperlink"/>
            <w:color w:val="000000" w:themeColor="text1"/>
          </w:rPr>
          <w:t>https://www.cdc.gov/coronavirus/2019-ncov/hcp/clinical-guidance-management-patients.html</w:t>
        </w:r>
      </w:hyperlink>
    </w:p>
    <w:p w14:paraId="72DC383C" w14:textId="77777777" w:rsidR="00830882" w:rsidRPr="004E781C" w:rsidRDefault="00830882" w:rsidP="00E61196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4E781C">
        <w:rPr>
          <w:rFonts w:ascii="Calibri" w:eastAsia="Times New Roman" w:hAnsi="Calibri" w:cs="Calibri"/>
          <w:color w:val="000000" w:themeColor="text1"/>
        </w:rPr>
        <w:t>We think it’s reasonable to try a burst of steroids in those with a history of chronic lung disease or with severe bronchospasm</w:t>
      </w:r>
    </w:p>
    <w:p w14:paraId="69DCFE23" w14:textId="616A7658" w:rsidR="00E61196" w:rsidRPr="00831440" w:rsidRDefault="00830882" w:rsidP="00540D3A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4E781C">
        <w:rPr>
          <w:rFonts w:ascii="Calibri" w:eastAsia="Times New Roman" w:hAnsi="Calibri" w:cs="Calibri"/>
          <w:color w:val="000000" w:themeColor="text1"/>
        </w:rPr>
        <w:t xml:space="preserve">We have used </w:t>
      </w:r>
      <w:r w:rsidR="00E61196" w:rsidRPr="004E781C">
        <w:rPr>
          <w:rFonts w:ascii="Calibri" w:eastAsia="Times New Roman" w:hAnsi="Calibri" w:cs="Calibri"/>
          <w:color w:val="000000" w:themeColor="text1"/>
        </w:rPr>
        <w:t>Prednisone 60 mg or Solumedrol IM, 60-120 mg stat</w:t>
      </w:r>
      <w:r w:rsidRPr="004E781C">
        <w:rPr>
          <w:rFonts w:ascii="Calibri" w:eastAsia="Times New Roman" w:hAnsi="Calibri" w:cs="Calibri"/>
          <w:color w:val="000000" w:themeColor="text1"/>
        </w:rPr>
        <w:t xml:space="preserve"> followed by </w:t>
      </w:r>
      <w:r w:rsidR="00E61196" w:rsidRPr="004E781C">
        <w:rPr>
          <w:rFonts w:ascii="Calibri" w:eastAsia="Times New Roman" w:hAnsi="Calibri" w:cs="Calibri"/>
          <w:color w:val="000000" w:themeColor="text1"/>
        </w:rPr>
        <w:t>Prednisone 20-40 mg qd for 5 days</w:t>
      </w:r>
      <w:r w:rsidRPr="004E781C">
        <w:rPr>
          <w:rFonts w:ascii="Calibri" w:eastAsia="Times New Roman" w:hAnsi="Calibri" w:cs="Calibri"/>
          <w:color w:val="000000" w:themeColor="text1"/>
        </w:rPr>
        <w:t xml:space="preserve">. With the above CDC guidelines in mind, we </w:t>
      </w:r>
      <w:r w:rsidRPr="00831440">
        <w:rPr>
          <w:rFonts w:ascii="Calibri" w:eastAsia="Times New Roman" w:hAnsi="Calibri" w:cs="Calibri"/>
          <w:color w:val="000000" w:themeColor="text1"/>
        </w:rPr>
        <w:t>will probably limit our steroid use to a single dose and then reassessment.</w:t>
      </w:r>
    </w:p>
    <w:p w14:paraId="60B33B0B" w14:textId="1A43FD41" w:rsidR="000051FF" w:rsidRPr="00831440" w:rsidRDefault="000051FF" w:rsidP="000051F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 xml:space="preserve">Oxygen helps with </w:t>
      </w:r>
      <w:r w:rsidR="00944ED2" w:rsidRPr="00831440">
        <w:rPr>
          <w:rFonts w:ascii="Calibri" w:eastAsia="Times New Roman" w:hAnsi="Calibri" w:cs="Calibri"/>
          <w:color w:val="222222"/>
        </w:rPr>
        <w:t>symptoms</w:t>
      </w:r>
    </w:p>
    <w:p w14:paraId="46033647" w14:textId="7B54C5FA" w:rsidR="000051FF" w:rsidRPr="00831440" w:rsidRDefault="000051FF" w:rsidP="000051FF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We have used NRB masks with high flow oxygen to provide comfort in some severe cases. Saturations on presentation have been in the low 60s at times.</w:t>
      </w:r>
    </w:p>
    <w:p w14:paraId="7E3C0E3D" w14:textId="5A7BDE6A" w:rsidR="000051FF" w:rsidRDefault="000051FF" w:rsidP="000051F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As noted above, be ready with morphine and lorazepam</w:t>
      </w:r>
    </w:p>
    <w:p w14:paraId="5D1074DA" w14:textId="1AE871BD" w:rsidR="00502C27" w:rsidRPr="00831440" w:rsidRDefault="00502C27" w:rsidP="000051F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Many elders have significant decrease in po intake. Use IV fluids early in those who have signs/symptoms of dehydration</w:t>
      </w:r>
    </w:p>
    <w:p w14:paraId="0A16237A" w14:textId="56BF121B" w:rsidR="000051FF" w:rsidRPr="00831440" w:rsidRDefault="000051FF" w:rsidP="000051F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4 observed courses</w:t>
      </w:r>
    </w:p>
    <w:p w14:paraId="7B267BA2" w14:textId="6C044599" w:rsidR="000051FF" w:rsidRPr="00831440" w:rsidRDefault="000051FF" w:rsidP="000051F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 xml:space="preserve">Indolent </w:t>
      </w:r>
      <w:r w:rsidR="00944ED2" w:rsidRPr="00831440">
        <w:rPr>
          <w:rFonts w:ascii="Calibri" w:eastAsia="Times New Roman" w:hAnsi="Calibri" w:cs="Calibri"/>
          <w:color w:val="222222"/>
        </w:rPr>
        <w:t>course, deadly</w:t>
      </w:r>
    </w:p>
    <w:p w14:paraId="69BB1D45" w14:textId="1AD7E40F" w:rsidR="000051FF" w:rsidRPr="00831440" w:rsidRDefault="000051FF" w:rsidP="000051FF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Initial 24-</w:t>
      </w:r>
      <w:r w:rsidR="00556DD6" w:rsidRPr="00831440">
        <w:rPr>
          <w:rFonts w:ascii="Calibri" w:eastAsia="Times New Roman" w:hAnsi="Calibri" w:cs="Calibri"/>
          <w:color w:val="222222"/>
        </w:rPr>
        <w:t>4</w:t>
      </w:r>
      <w:r w:rsidRPr="00831440">
        <w:rPr>
          <w:rFonts w:ascii="Calibri" w:eastAsia="Times New Roman" w:hAnsi="Calibri" w:cs="Calibri"/>
          <w:color w:val="222222"/>
        </w:rPr>
        <w:t>8 hours of fever and severe respiratory symptoms</w:t>
      </w:r>
    </w:p>
    <w:p w14:paraId="31FBA0C1" w14:textId="32B3DE63" w:rsidR="000051FF" w:rsidRPr="00831440" w:rsidRDefault="000051FF" w:rsidP="000051FF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Stabilization for 3-5 days</w:t>
      </w:r>
    </w:p>
    <w:p w14:paraId="3967429F" w14:textId="7EFDFACA" w:rsidR="000051FF" w:rsidRPr="00831440" w:rsidRDefault="000051FF" w:rsidP="000051FF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Decompensation on days 5-7 with death within 24 hours</w:t>
      </w:r>
    </w:p>
    <w:p w14:paraId="708B2119" w14:textId="16540CFA" w:rsidR="000051FF" w:rsidRPr="00831440" w:rsidRDefault="000051FF" w:rsidP="000051FF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No response to antibiotics as empiric treatment for secondary bacterial pneumonia</w:t>
      </w:r>
    </w:p>
    <w:p w14:paraId="3AC0515C" w14:textId="328ED360" w:rsidR="000051FF" w:rsidRPr="00831440" w:rsidRDefault="000051FF" w:rsidP="000051F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 xml:space="preserve">Acute respiratory </w:t>
      </w:r>
      <w:r w:rsidR="00E61196" w:rsidRPr="00831440">
        <w:rPr>
          <w:rFonts w:ascii="Calibri" w:eastAsia="Times New Roman" w:hAnsi="Calibri" w:cs="Calibri"/>
          <w:color w:val="222222"/>
        </w:rPr>
        <w:t>failure</w:t>
      </w:r>
    </w:p>
    <w:p w14:paraId="437B206C" w14:textId="5DC580A7" w:rsidR="000051FF" w:rsidRPr="00831440" w:rsidRDefault="000051FF" w:rsidP="000051FF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Symptoms begin with fever and acute respiratory failure with death within 6-12 hours. More likely in the superannuated</w:t>
      </w:r>
    </w:p>
    <w:p w14:paraId="7CE5624D" w14:textId="296621CE" w:rsidR="000051FF" w:rsidRPr="00831440" w:rsidRDefault="000051FF" w:rsidP="000051F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Sepsis-like picture</w:t>
      </w:r>
    </w:p>
    <w:p w14:paraId="4E2BB766" w14:textId="194875F9" w:rsidR="000051FF" w:rsidRDefault="000051FF" w:rsidP="000051FF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Sudden onset of AMS, hypoxia and hypotension without fever</w:t>
      </w:r>
    </w:p>
    <w:p w14:paraId="0BE2871C" w14:textId="066AFCB1" w:rsidR="000051FF" w:rsidRPr="00831440" w:rsidRDefault="000051FF" w:rsidP="000051FF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 small subset</w:t>
      </w:r>
      <w:r w:rsidR="00E7687A">
        <w:rPr>
          <w:rFonts w:ascii="Calibri" w:eastAsia="Times New Roman" w:hAnsi="Calibri" w:cs="Calibri"/>
          <w:color w:val="222222"/>
        </w:rPr>
        <w:t xml:space="preserve"> of patients in our experience. A</w:t>
      </w:r>
      <w:r>
        <w:rPr>
          <w:rFonts w:ascii="Calibri" w:eastAsia="Times New Roman" w:hAnsi="Calibri" w:cs="Calibri"/>
          <w:color w:val="222222"/>
        </w:rPr>
        <w:t>ll</w:t>
      </w:r>
      <w:r w:rsidR="00E7687A">
        <w:rPr>
          <w:rFonts w:ascii="Calibri" w:eastAsia="Times New Roman" w:hAnsi="Calibri" w:cs="Calibri"/>
          <w:color w:val="222222"/>
        </w:rPr>
        <w:t xml:space="preserve"> have</w:t>
      </w:r>
      <w:r>
        <w:rPr>
          <w:rFonts w:ascii="Calibri" w:eastAsia="Times New Roman" w:hAnsi="Calibri" w:cs="Calibri"/>
          <w:color w:val="222222"/>
        </w:rPr>
        <w:t xml:space="preserve"> tested positive for COVID (may simply have been asymptomatic carriers who developed </w:t>
      </w:r>
      <w:r w:rsidR="00E61196">
        <w:rPr>
          <w:rFonts w:ascii="Calibri" w:eastAsia="Times New Roman" w:hAnsi="Calibri" w:cs="Calibri"/>
          <w:color w:val="222222"/>
        </w:rPr>
        <w:t xml:space="preserve">sepsis </w:t>
      </w:r>
      <w:r w:rsidR="00E61196" w:rsidRPr="00831440">
        <w:rPr>
          <w:rFonts w:ascii="Calibri" w:eastAsia="Times New Roman" w:hAnsi="Calibri" w:cs="Calibri"/>
          <w:color w:val="222222"/>
        </w:rPr>
        <w:t>independently).</w:t>
      </w:r>
    </w:p>
    <w:p w14:paraId="48DE735E" w14:textId="25A33973" w:rsidR="00E61196" w:rsidRPr="00831440" w:rsidRDefault="00E61196" w:rsidP="00E61196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Indolent course</w:t>
      </w:r>
      <w:r w:rsidR="00944ED2" w:rsidRPr="00831440">
        <w:rPr>
          <w:rFonts w:ascii="Calibri" w:eastAsia="Times New Roman" w:hAnsi="Calibri" w:cs="Calibri"/>
          <w:color w:val="222222"/>
        </w:rPr>
        <w:t xml:space="preserve">, </w:t>
      </w:r>
      <w:r w:rsidRPr="00831440">
        <w:rPr>
          <w:rFonts w:ascii="Calibri" w:eastAsia="Times New Roman" w:hAnsi="Calibri" w:cs="Calibri"/>
          <w:color w:val="222222"/>
        </w:rPr>
        <w:t>convalescence</w:t>
      </w:r>
    </w:p>
    <w:p w14:paraId="7DAB8448" w14:textId="516CC660" w:rsidR="00E61196" w:rsidRDefault="00E61196" w:rsidP="00E61196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Fortunately, the majority of our patients. Same course as indolent to death although continued improvement over 7-10 days.</w:t>
      </w:r>
    </w:p>
    <w:p w14:paraId="550333EE" w14:textId="26238337" w:rsidR="00E7687A" w:rsidRPr="00831440" w:rsidRDefault="00E7687A" w:rsidP="00E7687A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GI prodrome</w:t>
      </w:r>
    </w:p>
    <w:p w14:paraId="3B6D93C5" w14:textId="5A58E2B1" w:rsidR="00E7687A" w:rsidRDefault="00E7687A" w:rsidP="00E7687A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Not common, but we have seen nausea and diarrhea up to 2 days before onset of fever and respiratory symptoms.</w:t>
      </w:r>
    </w:p>
    <w:p w14:paraId="2F372538" w14:textId="5D273208" w:rsidR="00CD1409" w:rsidRDefault="00CD1409" w:rsidP="00CD140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Ethics</w:t>
      </w:r>
    </w:p>
    <w:p w14:paraId="43B736BF" w14:textId="5FF1B19D" w:rsidR="00CD1409" w:rsidRDefault="00CD1409" w:rsidP="00CD1409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Most of the ethical challenges have been issues regarding benefit to patient vs. risk to community (communitarianism).</w:t>
      </w:r>
    </w:p>
    <w:p w14:paraId="5637CDB8" w14:textId="7E857A43" w:rsidR="00CD1409" w:rsidRDefault="00CD1409" w:rsidP="00CD1409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Should an </w:t>
      </w:r>
      <w:r w:rsidR="00E7687A">
        <w:rPr>
          <w:rFonts w:ascii="Calibri" w:eastAsia="Times New Roman" w:hAnsi="Calibri" w:cs="Calibri"/>
          <w:color w:val="222222"/>
        </w:rPr>
        <w:t>80-year-old</w:t>
      </w:r>
      <w:r>
        <w:rPr>
          <w:rFonts w:ascii="Calibri" w:eastAsia="Times New Roman" w:hAnsi="Calibri" w:cs="Calibri"/>
          <w:color w:val="222222"/>
        </w:rPr>
        <w:t xml:space="preserve"> with little chance of recovery be intubated, increasing the risk of exposure to healthcare workers and decreasing availability of ventilators for patients with better survival?</w:t>
      </w:r>
    </w:p>
    <w:p w14:paraId="03EA63AE" w14:textId="757D4220" w:rsidR="00CD1409" w:rsidRDefault="00CD1409" w:rsidP="00CD1409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Should facilities establish an outright ban on nebulizer treatment due to transmission concerns even if nebulizer treatment may provide better relief to patients?</w:t>
      </w:r>
    </w:p>
    <w:p w14:paraId="615EC36E" w14:textId="373EAD78" w:rsidR="00CD1409" w:rsidRPr="00831440" w:rsidRDefault="00CD1409" w:rsidP="00CD1409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Should health systems prevent providers from entering nursing homes with </w:t>
      </w:r>
      <w:r w:rsidRPr="00831440">
        <w:rPr>
          <w:rFonts w:ascii="Calibri" w:eastAsia="Times New Roman" w:hAnsi="Calibri" w:cs="Calibri"/>
          <w:color w:val="222222"/>
        </w:rPr>
        <w:t>COVID cases in order to prevent them from transmitting the virus to other patients</w:t>
      </w:r>
      <w:r w:rsidR="00D44493" w:rsidRPr="00831440">
        <w:rPr>
          <w:rFonts w:ascii="Calibri" w:eastAsia="Times New Roman" w:hAnsi="Calibri" w:cs="Calibri"/>
          <w:color w:val="222222"/>
        </w:rPr>
        <w:t xml:space="preserve"> who live outside nursing homes</w:t>
      </w:r>
      <w:r w:rsidRPr="00831440">
        <w:rPr>
          <w:rFonts w:ascii="Calibri" w:eastAsia="Times New Roman" w:hAnsi="Calibri" w:cs="Calibri"/>
          <w:color w:val="222222"/>
        </w:rPr>
        <w:t>? What does that say about the value we place on the elderly and those with dementia?</w:t>
      </w:r>
    </w:p>
    <w:p w14:paraId="7A91AB82" w14:textId="4485E859" w:rsidR="00A619AA" w:rsidRPr="00831440" w:rsidRDefault="00E7687A" w:rsidP="00A619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31440">
        <w:rPr>
          <w:rFonts w:ascii="Calibri" w:eastAsia="Times New Roman" w:hAnsi="Calibri" w:cs="Calibri"/>
          <w:color w:val="222222"/>
        </w:rPr>
        <w:t>Decreasing cross contamination of workers</w:t>
      </w:r>
    </w:p>
    <w:p w14:paraId="05A06145" w14:textId="20D213BB" w:rsidR="00A619AA" w:rsidRDefault="00A619AA" w:rsidP="00A619AA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We have developed, with the department of health, avenues of entry and exit to prevent cross contamination of workers. We have a</w:t>
      </w:r>
      <w:r w:rsidR="006852AB">
        <w:rPr>
          <w:rFonts w:ascii="Calibri" w:eastAsia="Times New Roman" w:hAnsi="Calibri" w:cs="Calibri"/>
          <w:color w:val="222222"/>
        </w:rPr>
        <w:t>n</w:t>
      </w:r>
      <w:r>
        <w:rPr>
          <w:rFonts w:ascii="Calibri" w:eastAsia="Times New Roman" w:hAnsi="Calibri" w:cs="Calibri"/>
          <w:color w:val="222222"/>
        </w:rPr>
        <w:t xml:space="preserve"> entry for workers coming from home, and a separate exit for workers leaving after shift. </w:t>
      </w:r>
    </w:p>
    <w:p w14:paraId="7F6737A0" w14:textId="19531594" w:rsidR="00A619AA" w:rsidRDefault="00A619AA" w:rsidP="00A619AA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Workers step in decontamination fluid (unsure whether this is necessary but recommended by the DOH)</w:t>
      </w:r>
    </w:p>
    <w:p w14:paraId="0E8C02B2" w14:textId="236F83BE" w:rsidR="00A619AA" w:rsidRDefault="00A619AA" w:rsidP="00A619AA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Showers and locker rooms (supplied by the Dept of Health) are available for staff that wish to change clothes before and after work.</w:t>
      </w:r>
    </w:p>
    <w:p w14:paraId="081DD39D" w14:textId="70AC386C" w:rsidR="00A619AA" w:rsidRDefault="00A619AA" w:rsidP="00A619AA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We have a COVID unit with a </w:t>
      </w:r>
      <w:r w:rsidR="00E7687A">
        <w:rPr>
          <w:rFonts w:ascii="Calibri" w:eastAsia="Times New Roman" w:hAnsi="Calibri" w:cs="Calibri"/>
          <w:color w:val="222222"/>
        </w:rPr>
        <w:t>separate</w:t>
      </w:r>
      <w:r>
        <w:rPr>
          <w:rFonts w:ascii="Calibri" w:eastAsia="Times New Roman" w:hAnsi="Calibri" w:cs="Calibri"/>
          <w:color w:val="222222"/>
        </w:rPr>
        <w:t xml:space="preserve"> entrance and breakroom. We are staffing this with </w:t>
      </w:r>
      <w:r w:rsidR="00E7687A">
        <w:rPr>
          <w:rFonts w:ascii="Calibri" w:eastAsia="Times New Roman" w:hAnsi="Calibri" w:cs="Calibri"/>
          <w:color w:val="222222"/>
        </w:rPr>
        <w:t xml:space="preserve">some </w:t>
      </w:r>
      <w:r>
        <w:rPr>
          <w:rFonts w:ascii="Calibri" w:eastAsia="Times New Roman" w:hAnsi="Calibri" w:cs="Calibri"/>
          <w:color w:val="222222"/>
        </w:rPr>
        <w:t>COVID positive workers</w:t>
      </w:r>
      <w:r w:rsidR="00E7687A">
        <w:rPr>
          <w:rFonts w:ascii="Calibri" w:eastAsia="Times New Roman" w:hAnsi="Calibri" w:cs="Calibri"/>
          <w:color w:val="222222"/>
        </w:rPr>
        <w:t xml:space="preserve"> at this point.</w:t>
      </w:r>
    </w:p>
    <w:p w14:paraId="19FD8138" w14:textId="3E19817E" w:rsidR="00E7687A" w:rsidRDefault="00E7687A" w:rsidP="00E7687A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COVID positive workers are allowed to work as long as they do not have a fever or cough.</w:t>
      </w:r>
    </w:p>
    <w:p w14:paraId="7389916B" w14:textId="7040BDFB" w:rsidR="00E7687A" w:rsidRDefault="00E7687A" w:rsidP="00E7687A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They are not allowed to share breakroom or bathroom with COVID negative workers.</w:t>
      </w:r>
    </w:p>
    <w:p w14:paraId="6A37143B" w14:textId="364BB2B1" w:rsidR="00E7687A" w:rsidRDefault="00E7687A" w:rsidP="00E7687A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COVID positive workers have the advantage of not having to wear masks on the COVID unit. They do continue to wear gowns and gloves.</w:t>
      </w:r>
    </w:p>
    <w:p w14:paraId="11130E44" w14:textId="664FE393" w:rsidR="006852AB" w:rsidRDefault="006852AB" w:rsidP="006852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Post-convalescent testing</w:t>
      </w:r>
    </w:p>
    <w:p w14:paraId="18A77873" w14:textId="2A34B694" w:rsidR="006852AB" w:rsidRPr="006852AB" w:rsidRDefault="00671242" w:rsidP="006852AB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Although perhaps overly conservative, w</w:t>
      </w:r>
      <w:r w:rsidR="006852AB">
        <w:rPr>
          <w:rFonts w:ascii="Calibri" w:eastAsia="Times New Roman" w:hAnsi="Calibri" w:cs="Calibri"/>
          <w:color w:val="222222"/>
        </w:rPr>
        <w:t xml:space="preserve">e have adapted CDC guidelines on </w:t>
      </w:r>
      <w:r>
        <w:rPr>
          <w:rFonts w:ascii="Calibri" w:eastAsia="Times New Roman" w:hAnsi="Calibri" w:cs="Calibri"/>
          <w:color w:val="222222"/>
        </w:rPr>
        <w:t>transferring COVID+ hospital patients back to the LTC setting</w:t>
      </w:r>
      <w:r w:rsidR="006852AB">
        <w:rPr>
          <w:rFonts w:ascii="Calibri" w:eastAsia="Times New Roman" w:hAnsi="Calibri" w:cs="Calibri"/>
          <w:color w:val="222222"/>
        </w:rPr>
        <w:t>:</w:t>
      </w:r>
      <w:r w:rsidR="006852AB" w:rsidRPr="006852AB">
        <w:t xml:space="preserve"> </w:t>
      </w:r>
      <w:hyperlink r:id="rId7" w:history="1">
        <w:r w:rsidR="006852AB" w:rsidRPr="006852AB">
          <w:rPr>
            <w:color w:val="0000FF"/>
            <w:u w:val="single"/>
          </w:rPr>
          <w:t>https://www.cdc.gov/coronavirus/2019-ncov/hcp/disposition-hospitalized-patients.html</w:t>
        </w:r>
      </w:hyperlink>
      <w:r>
        <w:t xml:space="preserve">. </w:t>
      </w:r>
    </w:p>
    <w:p w14:paraId="33614075" w14:textId="77777777" w:rsidR="006852AB" w:rsidRDefault="006852AB" w:rsidP="006852AB">
      <w:pPr>
        <w:pStyle w:val="ListParagraph"/>
        <w:numPr>
          <w:ilvl w:val="1"/>
          <w:numId w:val="10"/>
        </w:numPr>
      </w:pPr>
      <w:r>
        <w:t>Test-based strategy (preferred)</w:t>
      </w:r>
    </w:p>
    <w:p w14:paraId="34F2A2F1" w14:textId="77777777" w:rsidR="006852AB" w:rsidRDefault="006852AB" w:rsidP="006852AB">
      <w:pPr>
        <w:pStyle w:val="ListParagraph"/>
        <w:numPr>
          <w:ilvl w:val="2"/>
          <w:numId w:val="10"/>
        </w:numPr>
      </w:pPr>
      <w:r>
        <w:t>At least 7 days post-onset or positive results</w:t>
      </w:r>
    </w:p>
    <w:p w14:paraId="5B61DA9B" w14:textId="77777777" w:rsidR="006852AB" w:rsidRDefault="006852AB" w:rsidP="006852AB">
      <w:pPr>
        <w:pStyle w:val="ListParagraph"/>
        <w:numPr>
          <w:ilvl w:val="2"/>
          <w:numId w:val="10"/>
        </w:numPr>
      </w:pPr>
      <w:r>
        <w:t>Perform 2 NP swabs at least 24 hours apart</w:t>
      </w:r>
    </w:p>
    <w:p w14:paraId="540C4B18" w14:textId="328273E3" w:rsidR="006852AB" w:rsidRDefault="006852AB" w:rsidP="006852AB">
      <w:pPr>
        <w:pStyle w:val="ListParagraph"/>
        <w:numPr>
          <w:ilvl w:val="2"/>
          <w:numId w:val="10"/>
        </w:numPr>
      </w:pPr>
      <w:r>
        <w:t>All residents with negative results may be returned to either COVID positive or COVID negative halls</w:t>
      </w:r>
    </w:p>
    <w:p w14:paraId="51A49CC3" w14:textId="567DF81C" w:rsidR="00671242" w:rsidRDefault="00671242" w:rsidP="006852AB">
      <w:pPr>
        <w:pStyle w:val="ListParagraph"/>
        <w:numPr>
          <w:ilvl w:val="2"/>
          <w:numId w:val="10"/>
        </w:numPr>
      </w:pPr>
      <w:r>
        <w:t xml:space="preserve">Within the first week, we found </w:t>
      </w:r>
      <w:r w:rsidRPr="00671242">
        <w:rPr>
          <w:b/>
          <w:bCs/>
        </w:rPr>
        <w:t xml:space="preserve">14 residents </w:t>
      </w:r>
      <w:r>
        <w:rPr>
          <w:b/>
          <w:bCs/>
        </w:rPr>
        <w:t>who continue to shed virus</w:t>
      </w:r>
      <w:r w:rsidRPr="00671242">
        <w:rPr>
          <w:b/>
          <w:bCs/>
        </w:rPr>
        <w:t xml:space="preserve"> at least 14 days after their initial positive test</w:t>
      </w:r>
      <w:r w:rsidR="00502C27">
        <w:rPr>
          <w:b/>
          <w:bCs/>
        </w:rPr>
        <w:t xml:space="preserve"> (one up to 25 days)</w:t>
      </w:r>
      <w:r w:rsidRPr="00671242">
        <w:rPr>
          <w:b/>
          <w:bCs/>
        </w:rPr>
        <w:t>.</w:t>
      </w:r>
      <w:r>
        <w:rPr>
          <w:b/>
          <w:bCs/>
        </w:rPr>
        <w:t xml:space="preserve"> </w:t>
      </w:r>
      <w:r>
        <w:t>This certainly concerns us regarding releasing residents from isolation using a non-test based strategy.</w:t>
      </w:r>
    </w:p>
    <w:p w14:paraId="76A9A8F0" w14:textId="570FF750" w:rsidR="006852AB" w:rsidRDefault="006852AB" w:rsidP="006852AB">
      <w:pPr>
        <w:pStyle w:val="ListParagraph"/>
        <w:numPr>
          <w:ilvl w:val="1"/>
          <w:numId w:val="10"/>
        </w:numPr>
      </w:pPr>
      <w:r>
        <w:t>Non-test based strategy (alternate</w:t>
      </w:r>
      <w:r w:rsidR="00671242">
        <w:t>, not favored</w:t>
      </w:r>
      <w:r>
        <w:t>)</w:t>
      </w:r>
    </w:p>
    <w:p w14:paraId="65C2FB7E" w14:textId="77777777" w:rsidR="006852AB" w:rsidRDefault="006852AB" w:rsidP="006852AB">
      <w:pPr>
        <w:pStyle w:val="ListParagraph"/>
        <w:numPr>
          <w:ilvl w:val="2"/>
          <w:numId w:val="10"/>
        </w:numPr>
      </w:pPr>
      <w:r>
        <w:t>For those who refuse or resist testing</w:t>
      </w:r>
    </w:p>
    <w:p w14:paraId="0436F7CE" w14:textId="77777777" w:rsidR="006852AB" w:rsidRDefault="006852AB" w:rsidP="006852AB">
      <w:pPr>
        <w:pStyle w:val="ListParagraph"/>
        <w:numPr>
          <w:ilvl w:val="2"/>
          <w:numId w:val="10"/>
        </w:numPr>
      </w:pPr>
      <w:r>
        <w:t>May discontinue precautions at 14 days after the onset of symptoms or positive testing IF there has been at least 3 days since last fever AND improvement in symptoms</w:t>
      </w:r>
    </w:p>
    <w:p w14:paraId="538BB0C2" w14:textId="77777777" w:rsidR="006852AB" w:rsidRPr="007D171C" w:rsidRDefault="006852AB" w:rsidP="006852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4141FE6F" w14:textId="77777777" w:rsidR="007D171C" w:rsidRDefault="007D171C"/>
    <w:sectPr w:rsidR="007D1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BDA"/>
    <w:multiLevelType w:val="multilevel"/>
    <w:tmpl w:val="03BE0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A4B4D"/>
    <w:multiLevelType w:val="multilevel"/>
    <w:tmpl w:val="33A48F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49F4428"/>
    <w:multiLevelType w:val="multilevel"/>
    <w:tmpl w:val="F91EA8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3" w15:restartNumberingAfterBreak="0">
    <w:nsid w:val="4F92510A"/>
    <w:multiLevelType w:val="multilevel"/>
    <w:tmpl w:val="21285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A820812"/>
    <w:multiLevelType w:val="multilevel"/>
    <w:tmpl w:val="9DE4A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E15AE"/>
    <w:multiLevelType w:val="multilevel"/>
    <w:tmpl w:val="C9DEE3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845A1"/>
    <w:multiLevelType w:val="multilevel"/>
    <w:tmpl w:val="E0BC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42019"/>
    <w:multiLevelType w:val="multilevel"/>
    <w:tmpl w:val="17CC39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5B63FD9"/>
    <w:multiLevelType w:val="multilevel"/>
    <w:tmpl w:val="3998F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64982"/>
    <w:multiLevelType w:val="hybridMultilevel"/>
    <w:tmpl w:val="20DCF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2755C"/>
    <w:multiLevelType w:val="multilevel"/>
    <w:tmpl w:val="5D9C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D526A48-64C2-4243-874B-53E1C20AB59F}"/>
    <w:docVar w:name="dgnword-eventsink" w:val="2456458414992"/>
  </w:docVars>
  <w:rsids>
    <w:rsidRoot w:val="007D171C"/>
    <w:rsid w:val="000051FF"/>
    <w:rsid w:val="000658F8"/>
    <w:rsid w:val="001D31A6"/>
    <w:rsid w:val="00212099"/>
    <w:rsid w:val="004E781C"/>
    <w:rsid w:val="00502C27"/>
    <w:rsid w:val="00556DD6"/>
    <w:rsid w:val="00663354"/>
    <w:rsid w:val="00671242"/>
    <w:rsid w:val="006852AB"/>
    <w:rsid w:val="00690EE7"/>
    <w:rsid w:val="006A042A"/>
    <w:rsid w:val="007D171C"/>
    <w:rsid w:val="00830882"/>
    <w:rsid w:val="00831440"/>
    <w:rsid w:val="00944ED2"/>
    <w:rsid w:val="00993DA4"/>
    <w:rsid w:val="00A619AA"/>
    <w:rsid w:val="00AF4079"/>
    <w:rsid w:val="00B56303"/>
    <w:rsid w:val="00B821FC"/>
    <w:rsid w:val="00B823A2"/>
    <w:rsid w:val="00BD5F0B"/>
    <w:rsid w:val="00CB692E"/>
    <w:rsid w:val="00CD1409"/>
    <w:rsid w:val="00CE46C1"/>
    <w:rsid w:val="00D44493"/>
    <w:rsid w:val="00DF07B9"/>
    <w:rsid w:val="00E61196"/>
    <w:rsid w:val="00E7687A"/>
    <w:rsid w:val="00F62F64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4821"/>
  <w15:chartTrackingRefBased/>
  <w15:docId w15:val="{7A58C194-2F47-4151-8636-03A77946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8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cp/disposition-hospitalized-pati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hcp/clinical-guidance-management-patients.html" TargetMode="External"/><Relationship Id="rId5" Type="http://schemas.openxmlformats.org/officeDocument/2006/relationships/hyperlink" Target="https://www.cdc.gov/niosh/topics/hcwcontrols/recommendedguidanceextus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Wright</dc:creator>
  <cp:keywords/>
  <dc:description/>
  <cp:lastModifiedBy>Jim Wright</cp:lastModifiedBy>
  <cp:revision>13</cp:revision>
  <dcterms:created xsi:type="dcterms:W3CDTF">2020-03-29T12:59:00Z</dcterms:created>
  <dcterms:modified xsi:type="dcterms:W3CDTF">2020-04-28T19:56:00Z</dcterms:modified>
</cp:coreProperties>
</file>